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6376B" w14:textId="77777777" w:rsidR="003F513C" w:rsidRPr="003F513C" w:rsidRDefault="003F513C" w:rsidP="003F513C">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3F513C">
        <w:rPr>
          <w:rFonts w:ascii="Arial" w:eastAsia="Times New Roman" w:hAnsi="Arial" w:cs="Arial"/>
          <w:vanish/>
          <w:sz w:val="16"/>
          <w:szCs w:val="16"/>
          <w:lang w:eastAsia="pl-PL"/>
        </w:rPr>
        <w:t>Początek formularza</w:t>
      </w:r>
    </w:p>
    <w:p w14:paraId="3D48DE4F" w14:textId="77777777" w:rsidR="003F513C" w:rsidRPr="003F513C" w:rsidRDefault="003F513C" w:rsidP="003F513C">
      <w:pPr>
        <w:spacing w:after="24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t xml:space="preserve">Ogłoszenie nr 512335-N-2020 z dnia 2020-02-13 r. </w:t>
      </w:r>
    </w:p>
    <w:p w14:paraId="2F855FC1" w14:textId="77777777" w:rsidR="003F513C" w:rsidRPr="003F513C" w:rsidRDefault="003F513C" w:rsidP="003F513C">
      <w:pPr>
        <w:spacing w:after="0" w:line="240" w:lineRule="auto"/>
        <w:jc w:val="center"/>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Morski Instytut Rybacki - Państwowy Instytut Badawczy: REMONT SCHODÓW ZEWNĘTRZNYCH W BUDYNKU AKWARIUM GDYŃSKIEGO PRZY AL. JANA PAWŁA II 1 W GDYNI</w:t>
      </w:r>
      <w:r w:rsidRPr="003F513C">
        <w:rPr>
          <w:rFonts w:ascii="Times New Roman" w:eastAsia="Times New Roman" w:hAnsi="Times New Roman" w:cs="Times New Roman"/>
          <w:sz w:val="16"/>
          <w:szCs w:val="16"/>
          <w:lang w:eastAsia="pl-PL"/>
        </w:rPr>
        <w:br/>
        <w:t xml:space="preserve">OGŁOSZENIE O ZAMÓWIENIU - Roboty budowlane </w:t>
      </w:r>
    </w:p>
    <w:p w14:paraId="2AB74DE6"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b/>
          <w:bCs/>
          <w:sz w:val="16"/>
          <w:szCs w:val="16"/>
          <w:lang w:eastAsia="pl-PL"/>
        </w:rPr>
        <w:t>Zamieszczanie ogłoszenia:</w:t>
      </w:r>
      <w:r w:rsidRPr="003F513C">
        <w:rPr>
          <w:rFonts w:ascii="Times New Roman" w:eastAsia="Times New Roman" w:hAnsi="Times New Roman" w:cs="Times New Roman"/>
          <w:sz w:val="16"/>
          <w:szCs w:val="16"/>
          <w:lang w:eastAsia="pl-PL"/>
        </w:rPr>
        <w:t xml:space="preserve"> Zamieszczanie obowiązkowe </w:t>
      </w:r>
    </w:p>
    <w:p w14:paraId="553441C7"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b/>
          <w:bCs/>
          <w:sz w:val="16"/>
          <w:szCs w:val="16"/>
          <w:lang w:eastAsia="pl-PL"/>
        </w:rPr>
        <w:t>Ogłoszenie dotyczy:</w:t>
      </w:r>
      <w:r w:rsidRPr="003F513C">
        <w:rPr>
          <w:rFonts w:ascii="Times New Roman" w:eastAsia="Times New Roman" w:hAnsi="Times New Roman" w:cs="Times New Roman"/>
          <w:sz w:val="16"/>
          <w:szCs w:val="16"/>
          <w:lang w:eastAsia="pl-PL"/>
        </w:rPr>
        <w:t xml:space="preserve"> Zamówienia publicznego </w:t>
      </w:r>
    </w:p>
    <w:p w14:paraId="50CC453C"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14:paraId="4788F5C0"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 xml:space="preserve">Nie </w:t>
      </w:r>
    </w:p>
    <w:p w14:paraId="6C489041"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Nazwa projektu lub programu</w:t>
      </w:r>
      <w:r w:rsidRPr="003F513C">
        <w:rPr>
          <w:rFonts w:ascii="Times New Roman" w:eastAsia="Times New Roman" w:hAnsi="Times New Roman" w:cs="Times New Roman"/>
          <w:sz w:val="16"/>
          <w:szCs w:val="16"/>
          <w:lang w:eastAsia="pl-PL"/>
        </w:rPr>
        <w:t xml:space="preserve"> </w:t>
      </w:r>
      <w:r w:rsidRPr="003F513C">
        <w:rPr>
          <w:rFonts w:ascii="Times New Roman" w:eastAsia="Times New Roman" w:hAnsi="Times New Roman" w:cs="Times New Roman"/>
          <w:sz w:val="16"/>
          <w:szCs w:val="16"/>
          <w:lang w:eastAsia="pl-PL"/>
        </w:rPr>
        <w:br/>
      </w:r>
    </w:p>
    <w:p w14:paraId="36D2EEB9"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51CF244"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 xml:space="preserve">Nie </w:t>
      </w:r>
    </w:p>
    <w:p w14:paraId="52870A58"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F513C">
        <w:rPr>
          <w:rFonts w:ascii="Times New Roman" w:eastAsia="Times New Roman" w:hAnsi="Times New Roman" w:cs="Times New Roman"/>
          <w:sz w:val="16"/>
          <w:szCs w:val="16"/>
          <w:lang w:eastAsia="pl-PL"/>
        </w:rPr>
        <w:br/>
      </w:r>
    </w:p>
    <w:p w14:paraId="21A4C489"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u w:val="single"/>
          <w:lang w:eastAsia="pl-PL"/>
        </w:rPr>
        <w:t>SEKCJA I: ZAMAWIAJĄCY</w:t>
      </w:r>
      <w:r w:rsidRPr="003F513C">
        <w:rPr>
          <w:rFonts w:ascii="Times New Roman" w:eastAsia="Times New Roman" w:hAnsi="Times New Roman" w:cs="Times New Roman"/>
          <w:sz w:val="16"/>
          <w:szCs w:val="16"/>
          <w:lang w:eastAsia="pl-PL"/>
        </w:rPr>
        <w:t xml:space="preserve"> </w:t>
      </w:r>
    </w:p>
    <w:p w14:paraId="49148B31"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b/>
          <w:bCs/>
          <w:sz w:val="16"/>
          <w:szCs w:val="16"/>
          <w:lang w:eastAsia="pl-PL"/>
        </w:rPr>
        <w:t xml:space="preserve">Postępowanie przeprowadza centralny zamawiający </w:t>
      </w:r>
    </w:p>
    <w:p w14:paraId="342CC552"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 xml:space="preserve">Nie </w:t>
      </w:r>
    </w:p>
    <w:p w14:paraId="349AB18F"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14:paraId="2D9A7B77"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 xml:space="preserve">Nie </w:t>
      </w:r>
    </w:p>
    <w:p w14:paraId="1A7F46C5"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b/>
          <w:bCs/>
          <w:sz w:val="16"/>
          <w:szCs w:val="16"/>
          <w:lang w:eastAsia="pl-PL"/>
        </w:rPr>
        <w:t>Informacje na temat podmiotu któremu zamawiający powierzył/powierzyli prowadzenie postępowania:</w:t>
      </w:r>
      <w:r w:rsidRPr="003F513C">
        <w:rPr>
          <w:rFonts w:ascii="Times New Roman" w:eastAsia="Times New Roman" w:hAnsi="Times New Roman" w:cs="Times New Roman"/>
          <w:sz w:val="16"/>
          <w:szCs w:val="16"/>
          <w:lang w:eastAsia="pl-PL"/>
        </w:rPr>
        <w:t xml:space="preserve">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Postępowanie jest przeprowadzane wspólnie przez zamawiających</w:t>
      </w:r>
      <w:r w:rsidRPr="003F513C">
        <w:rPr>
          <w:rFonts w:ascii="Times New Roman" w:eastAsia="Times New Roman" w:hAnsi="Times New Roman" w:cs="Times New Roman"/>
          <w:sz w:val="16"/>
          <w:szCs w:val="16"/>
          <w:lang w:eastAsia="pl-PL"/>
        </w:rPr>
        <w:t xml:space="preserve"> </w:t>
      </w:r>
    </w:p>
    <w:p w14:paraId="1FCAB26F"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 xml:space="preserve">Nie </w:t>
      </w:r>
    </w:p>
    <w:p w14:paraId="3E2C0F03"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14:paraId="3B48B2E4"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 xml:space="preserve">Nie </w:t>
      </w:r>
    </w:p>
    <w:p w14:paraId="6F03B5A2"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3F513C">
        <w:rPr>
          <w:rFonts w:ascii="Times New Roman" w:eastAsia="Times New Roman" w:hAnsi="Times New Roman" w:cs="Times New Roman"/>
          <w:sz w:val="16"/>
          <w:szCs w:val="16"/>
          <w:lang w:eastAsia="pl-PL"/>
        </w:rPr>
        <w:t xml:space="preserve">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Informacje dodatkowe:</w:t>
      </w:r>
      <w:r w:rsidRPr="003F513C">
        <w:rPr>
          <w:rFonts w:ascii="Times New Roman" w:eastAsia="Times New Roman" w:hAnsi="Times New Roman" w:cs="Times New Roman"/>
          <w:sz w:val="16"/>
          <w:szCs w:val="16"/>
          <w:lang w:eastAsia="pl-PL"/>
        </w:rPr>
        <w:t xml:space="preserve"> </w:t>
      </w:r>
    </w:p>
    <w:p w14:paraId="7C5BFBC3"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b/>
          <w:bCs/>
          <w:sz w:val="16"/>
          <w:szCs w:val="16"/>
          <w:lang w:eastAsia="pl-PL"/>
        </w:rPr>
        <w:t xml:space="preserve">I. 1) NAZWA I ADRES: </w:t>
      </w:r>
      <w:r w:rsidRPr="003F513C">
        <w:rPr>
          <w:rFonts w:ascii="Times New Roman" w:eastAsia="Times New Roman" w:hAnsi="Times New Roman" w:cs="Times New Roman"/>
          <w:sz w:val="16"/>
          <w:szCs w:val="16"/>
          <w:lang w:eastAsia="pl-PL"/>
        </w:rPr>
        <w:t xml:space="preserve">Morski Instytut Rybacki - Państwowy Instytut Badawczy, krajowy numer identyfikacyjny 14473300000000, ul. ul. Kołłątaja  1 , 81-332  Gdynia, woj. pomorskie, państwo Polska, tel. 58 7356100, 7356105, 7356108, e-mail zamowienia.publiczne@mir.gdynia.pl, faks 587 356 110. </w:t>
      </w:r>
      <w:r w:rsidRPr="003F513C">
        <w:rPr>
          <w:rFonts w:ascii="Times New Roman" w:eastAsia="Times New Roman" w:hAnsi="Times New Roman" w:cs="Times New Roman"/>
          <w:sz w:val="16"/>
          <w:szCs w:val="16"/>
          <w:lang w:eastAsia="pl-PL"/>
        </w:rPr>
        <w:br/>
        <w:t xml:space="preserve">Adres strony internetowej (URL): </w:t>
      </w:r>
      <w:r w:rsidRPr="003F513C">
        <w:rPr>
          <w:rFonts w:ascii="Times New Roman" w:eastAsia="Times New Roman" w:hAnsi="Times New Roman" w:cs="Times New Roman"/>
          <w:sz w:val="16"/>
          <w:szCs w:val="16"/>
          <w:lang w:eastAsia="pl-PL"/>
        </w:rPr>
        <w:br/>
        <w:t xml:space="preserve">Adres profilu nabywcy: </w:t>
      </w:r>
      <w:r w:rsidRPr="003F513C">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14:paraId="6FD6680A"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b/>
          <w:bCs/>
          <w:sz w:val="16"/>
          <w:szCs w:val="16"/>
          <w:lang w:eastAsia="pl-PL"/>
        </w:rPr>
        <w:t xml:space="preserve">I. 2) RODZAJ ZAMAWIAJĄCEGO: </w:t>
      </w:r>
      <w:r w:rsidRPr="003F513C">
        <w:rPr>
          <w:rFonts w:ascii="Times New Roman" w:eastAsia="Times New Roman" w:hAnsi="Times New Roman" w:cs="Times New Roman"/>
          <w:sz w:val="16"/>
          <w:szCs w:val="16"/>
          <w:lang w:eastAsia="pl-PL"/>
        </w:rPr>
        <w:t xml:space="preserve">Inny (proszę określić): </w:t>
      </w:r>
      <w:r w:rsidRPr="003F513C">
        <w:rPr>
          <w:rFonts w:ascii="Times New Roman" w:eastAsia="Times New Roman" w:hAnsi="Times New Roman" w:cs="Times New Roman"/>
          <w:sz w:val="16"/>
          <w:szCs w:val="16"/>
          <w:lang w:eastAsia="pl-PL"/>
        </w:rPr>
        <w:br/>
        <w:t xml:space="preserve">Państwowy Instytut Badawczy </w:t>
      </w:r>
    </w:p>
    <w:p w14:paraId="0F623FBF"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b/>
          <w:bCs/>
          <w:sz w:val="16"/>
          <w:szCs w:val="16"/>
          <w:lang w:eastAsia="pl-PL"/>
        </w:rPr>
        <w:t xml:space="preserve">I.3) WSPÓLNE UDZIELANIE ZAMÓWIENIA </w:t>
      </w:r>
      <w:r w:rsidRPr="003F513C">
        <w:rPr>
          <w:rFonts w:ascii="Times New Roman" w:eastAsia="Times New Roman" w:hAnsi="Times New Roman" w:cs="Times New Roman"/>
          <w:b/>
          <w:bCs/>
          <w:i/>
          <w:iCs/>
          <w:sz w:val="16"/>
          <w:szCs w:val="16"/>
          <w:lang w:eastAsia="pl-PL"/>
        </w:rPr>
        <w:t>(jeżeli dotyczy)</w:t>
      </w:r>
      <w:r w:rsidRPr="003F513C">
        <w:rPr>
          <w:rFonts w:ascii="Times New Roman" w:eastAsia="Times New Roman" w:hAnsi="Times New Roman" w:cs="Times New Roman"/>
          <w:b/>
          <w:bCs/>
          <w:sz w:val="16"/>
          <w:szCs w:val="16"/>
          <w:lang w:eastAsia="pl-PL"/>
        </w:rPr>
        <w:t xml:space="preserve">: </w:t>
      </w:r>
    </w:p>
    <w:p w14:paraId="47343C75"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F513C">
        <w:rPr>
          <w:rFonts w:ascii="Times New Roman" w:eastAsia="Times New Roman" w:hAnsi="Times New Roman" w:cs="Times New Roman"/>
          <w:sz w:val="16"/>
          <w:szCs w:val="16"/>
          <w:lang w:eastAsia="pl-PL"/>
        </w:rPr>
        <w:br/>
      </w:r>
    </w:p>
    <w:p w14:paraId="3A002594"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b/>
          <w:bCs/>
          <w:sz w:val="16"/>
          <w:szCs w:val="16"/>
          <w:lang w:eastAsia="pl-PL"/>
        </w:rPr>
        <w:t xml:space="preserve">I.4) KOMUNIKACJA: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3F513C">
        <w:rPr>
          <w:rFonts w:ascii="Times New Roman" w:eastAsia="Times New Roman" w:hAnsi="Times New Roman" w:cs="Times New Roman"/>
          <w:sz w:val="16"/>
          <w:szCs w:val="16"/>
          <w:lang w:eastAsia="pl-PL"/>
        </w:rPr>
        <w:t xml:space="preserve"> </w:t>
      </w:r>
    </w:p>
    <w:p w14:paraId="32AE66C6"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 xml:space="preserve">Nie </w:t>
      </w:r>
      <w:r w:rsidRPr="003F513C">
        <w:rPr>
          <w:rFonts w:ascii="Times New Roman" w:eastAsia="Times New Roman" w:hAnsi="Times New Roman" w:cs="Times New Roman"/>
          <w:sz w:val="16"/>
          <w:szCs w:val="16"/>
          <w:lang w:eastAsia="pl-PL"/>
        </w:rPr>
        <w:br/>
      </w:r>
    </w:p>
    <w:p w14:paraId="67A982C2"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14:paraId="6D0A3B98"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 xml:space="preserve">Nie </w:t>
      </w:r>
      <w:r w:rsidRPr="003F513C">
        <w:rPr>
          <w:rFonts w:ascii="Times New Roman" w:eastAsia="Times New Roman" w:hAnsi="Times New Roman" w:cs="Times New Roman"/>
          <w:sz w:val="16"/>
          <w:szCs w:val="16"/>
          <w:lang w:eastAsia="pl-PL"/>
        </w:rPr>
        <w:br/>
        <w:t xml:space="preserve">www.mir.gdynia.pl </w:t>
      </w:r>
    </w:p>
    <w:p w14:paraId="3C9D1E5F"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14:paraId="72A2E891"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 xml:space="preserve">Nie </w:t>
      </w:r>
      <w:r w:rsidRPr="003F513C">
        <w:rPr>
          <w:rFonts w:ascii="Times New Roman" w:eastAsia="Times New Roman" w:hAnsi="Times New Roman" w:cs="Times New Roman"/>
          <w:sz w:val="16"/>
          <w:szCs w:val="16"/>
          <w:lang w:eastAsia="pl-PL"/>
        </w:rPr>
        <w:br/>
      </w:r>
    </w:p>
    <w:p w14:paraId="6EC0FC82"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Oferty lub wnioski o dopuszczenie do udziału w postępowaniu należy przesyłać:</w:t>
      </w:r>
      <w:r w:rsidRPr="003F513C">
        <w:rPr>
          <w:rFonts w:ascii="Times New Roman" w:eastAsia="Times New Roman" w:hAnsi="Times New Roman" w:cs="Times New Roman"/>
          <w:sz w:val="16"/>
          <w:szCs w:val="16"/>
          <w:lang w:eastAsia="pl-PL"/>
        </w:rPr>
        <w:t xml:space="preserve">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Elektronicznie</w:t>
      </w:r>
      <w:r w:rsidRPr="003F513C">
        <w:rPr>
          <w:rFonts w:ascii="Times New Roman" w:eastAsia="Times New Roman" w:hAnsi="Times New Roman" w:cs="Times New Roman"/>
          <w:sz w:val="16"/>
          <w:szCs w:val="16"/>
          <w:lang w:eastAsia="pl-PL"/>
        </w:rPr>
        <w:t xml:space="preserve"> </w:t>
      </w:r>
    </w:p>
    <w:p w14:paraId="7CA3EE8D"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 xml:space="preserve">Nie </w:t>
      </w:r>
      <w:r w:rsidRPr="003F513C">
        <w:rPr>
          <w:rFonts w:ascii="Times New Roman" w:eastAsia="Times New Roman" w:hAnsi="Times New Roman" w:cs="Times New Roman"/>
          <w:sz w:val="16"/>
          <w:szCs w:val="16"/>
          <w:lang w:eastAsia="pl-PL"/>
        </w:rPr>
        <w:br/>
        <w:t xml:space="preserve">adres </w:t>
      </w:r>
      <w:r w:rsidRPr="003F513C">
        <w:rPr>
          <w:rFonts w:ascii="Times New Roman" w:eastAsia="Times New Roman" w:hAnsi="Times New Roman" w:cs="Times New Roman"/>
          <w:sz w:val="16"/>
          <w:szCs w:val="16"/>
          <w:lang w:eastAsia="pl-PL"/>
        </w:rPr>
        <w:br/>
      </w:r>
    </w:p>
    <w:p w14:paraId="380383A5"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p>
    <w:p w14:paraId="79DE247C"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b/>
          <w:bCs/>
          <w:sz w:val="16"/>
          <w:szCs w:val="16"/>
          <w:lang w:eastAsia="pl-PL"/>
        </w:rPr>
        <w:t>Dopuszczone jest przesłanie ofert lub wniosków o dopuszczenie do udziału w postępowaniu w inny sposób:</w:t>
      </w:r>
      <w:r w:rsidRPr="003F513C">
        <w:rPr>
          <w:rFonts w:ascii="Times New Roman" w:eastAsia="Times New Roman" w:hAnsi="Times New Roman" w:cs="Times New Roman"/>
          <w:sz w:val="16"/>
          <w:szCs w:val="16"/>
          <w:lang w:eastAsia="pl-PL"/>
        </w:rPr>
        <w:t xml:space="preserve"> </w:t>
      </w:r>
      <w:r w:rsidRPr="003F513C">
        <w:rPr>
          <w:rFonts w:ascii="Times New Roman" w:eastAsia="Times New Roman" w:hAnsi="Times New Roman" w:cs="Times New Roman"/>
          <w:sz w:val="16"/>
          <w:szCs w:val="16"/>
          <w:lang w:eastAsia="pl-PL"/>
        </w:rPr>
        <w:br/>
        <w:t xml:space="preserve">Nie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lastRenderedPageBreak/>
        <w:t xml:space="preserve">Inny sposób: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3F513C">
        <w:rPr>
          <w:rFonts w:ascii="Times New Roman" w:eastAsia="Times New Roman" w:hAnsi="Times New Roman" w:cs="Times New Roman"/>
          <w:sz w:val="16"/>
          <w:szCs w:val="16"/>
          <w:lang w:eastAsia="pl-PL"/>
        </w:rPr>
        <w:t xml:space="preserve"> </w:t>
      </w:r>
      <w:r w:rsidRPr="003F513C">
        <w:rPr>
          <w:rFonts w:ascii="Times New Roman" w:eastAsia="Times New Roman" w:hAnsi="Times New Roman" w:cs="Times New Roman"/>
          <w:sz w:val="16"/>
          <w:szCs w:val="16"/>
          <w:lang w:eastAsia="pl-PL"/>
        </w:rPr>
        <w:br/>
        <w:t xml:space="preserve">Tak </w:t>
      </w:r>
      <w:r w:rsidRPr="003F513C">
        <w:rPr>
          <w:rFonts w:ascii="Times New Roman" w:eastAsia="Times New Roman" w:hAnsi="Times New Roman" w:cs="Times New Roman"/>
          <w:sz w:val="16"/>
          <w:szCs w:val="16"/>
          <w:lang w:eastAsia="pl-PL"/>
        </w:rPr>
        <w:br/>
        <w:t xml:space="preserve">Inny sposób: </w:t>
      </w:r>
      <w:r w:rsidRPr="003F513C">
        <w:rPr>
          <w:rFonts w:ascii="Times New Roman" w:eastAsia="Times New Roman" w:hAnsi="Times New Roman" w:cs="Times New Roman"/>
          <w:sz w:val="16"/>
          <w:szCs w:val="16"/>
          <w:lang w:eastAsia="pl-PL"/>
        </w:rPr>
        <w:br/>
        <w:t xml:space="preserve">pisemnie </w:t>
      </w:r>
      <w:r w:rsidRPr="003F513C">
        <w:rPr>
          <w:rFonts w:ascii="Times New Roman" w:eastAsia="Times New Roman" w:hAnsi="Times New Roman" w:cs="Times New Roman"/>
          <w:sz w:val="16"/>
          <w:szCs w:val="16"/>
          <w:lang w:eastAsia="pl-PL"/>
        </w:rPr>
        <w:br/>
        <w:t xml:space="preserve">Adres: </w:t>
      </w:r>
      <w:r w:rsidRPr="003F513C">
        <w:rPr>
          <w:rFonts w:ascii="Times New Roman" w:eastAsia="Times New Roman" w:hAnsi="Times New Roman" w:cs="Times New Roman"/>
          <w:sz w:val="16"/>
          <w:szCs w:val="16"/>
          <w:lang w:eastAsia="pl-PL"/>
        </w:rPr>
        <w:br/>
        <w:t xml:space="preserve">Morski Instytut Rybacki- Państwowy Instytut Badawczy ul. Kołłątaja 1 81-332 Gdynia Sekcja Zamówień Publicznych i Przetargów Pokój 514 </w:t>
      </w:r>
    </w:p>
    <w:p w14:paraId="5A2A9731"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3F513C">
        <w:rPr>
          <w:rFonts w:ascii="Times New Roman" w:eastAsia="Times New Roman" w:hAnsi="Times New Roman" w:cs="Times New Roman"/>
          <w:sz w:val="16"/>
          <w:szCs w:val="16"/>
          <w:lang w:eastAsia="pl-PL"/>
        </w:rPr>
        <w:t xml:space="preserve"> </w:t>
      </w:r>
    </w:p>
    <w:p w14:paraId="2EF70D3E"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 xml:space="preserve">Nie </w:t>
      </w:r>
      <w:r w:rsidRPr="003F513C">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3F513C">
        <w:rPr>
          <w:rFonts w:ascii="Times New Roman" w:eastAsia="Times New Roman" w:hAnsi="Times New Roman" w:cs="Times New Roman"/>
          <w:sz w:val="16"/>
          <w:szCs w:val="16"/>
          <w:lang w:eastAsia="pl-PL"/>
        </w:rPr>
        <w:br/>
      </w:r>
    </w:p>
    <w:p w14:paraId="56C3C037"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u w:val="single"/>
          <w:lang w:eastAsia="pl-PL"/>
        </w:rPr>
        <w:t xml:space="preserve">SEKCJA II: PRZEDMIOT ZAMÓWIENIA </w:t>
      </w:r>
    </w:p>
    <w:p w14:paraId="2EB1DCC4"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 xml:space="preserve">II.1) Nazwa nadana zamówieniu przez zamawiającego: </w:t>
      </w:r>
      <w:r w:rsidRPr="003F513C">
        <w:rPr>
          <w:rFonts w:ascii="Times New Roman" w:eastAsia="Times New Roman" w:hAnsi="Times New Roman" w:cs="Times New Roman"/>
          <w:sz w:val="16"/>
          <w:szCs w:val="16"/>
          <w:lang w:eastAsia="pl-PL"/>
        </w:rPr>
        <w:t xml:space="preserve">REMONT SCHODÓW ZEWNĘTRZNYCH W BUDYNKU AKWARIUM GDYŃSKIEGO PRZY AL. JANA PAWŁA II 1 W GDYNI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 xml:space="preserve">Numer referencyjny: </w:t>
      </w:r>
      <w:r w:rsidRPr="003F513C">
        <w:rPr>
          <w:rFonts w:ascii="Times New Roman" w:eastAsia="Times New Roman" w:hAnsi="Times New Roman" w:cs="Times New Roman"/>
          <w:sz w:val="16"/>
          <w:szCs w:val="16"/>
          <w:lang w:eastAsia="pl-PL"/>
        </w:rPr>
        <w:t xml:space="preserve">PN/07/FZP/FGB/2020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14:paraId="786F1C6C" w14:textId="77777777" w:rsidR="003F513C" w:rsidRPr="003F513C" w:rsidRDefault="003F513C" w:rsidP="003F513C">
      <w:pPr>
        <w:spacing w:after="0" w:line="240" w:lineRule="auto"/>
        <w:jc w:val="both"/>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 xml:space="preserve">Nie </w:t>
      </w:r>
    </w:p>
    <w:p w14:paraId="59A2578A"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 xml:space="preserve">II.2) Rodzaj zamówienia: </w:t>
      </w:r>
      <w:r w:rsidRPr="003F513C">
        <w:rPr>
          <w:rFonts w:ascii="Times New Roman" w:eastAsia="Times New Roman" w:hAnsi="Times New Roman" w:cs="Times New Roman"/>
          <w:sz w:val="16"/>
          <w:szCs w:val="16"/>
          <w:lang w:eastAsia="pl-PL"/>
        </w:rPr>
        <w:t xml:space="preserve">Roboty budowlane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II.3) Informacja o możliwości składania ofert częściowych</w:t>
      </w:r>
      <w:r w:rsidRPr="003F513C">
        <w:rPr>
          <w:rFonts w:ascii="Times New Roman" w:eastAsia="Times New Roman" w:hAnsi="Times New Roman" w:cs="Times New Roman"/>
          <w:sz w:val="16"/>
          <w:szCs w:val="16"/>
          <w:lang w:eastAsia="pl-PL"/>
        </w:rPr>
        <w:t xml:space="preserve"> </w:t>
      </w:r>
      <w:r w:rsidRPr="003F513C">
        <w:rPr>
          <w:rFonts w:ascii="Times New Roman" w:eastAsia="Times New Roman" w:hAnsi="Times New Roman" w:cs="Times New Roman"/>
          <w:sz w:val="16"/>
          <w:szCs w:val="16"/>
          <w:lang w:eastAsia="pl-PL"/>
        </w:rPr>
        <w:br/>
        <w:t xml:space="preserve">Zamówienie podzielone jest na części: </w:t>
      </w:r>
    </w:p>
    <w:p w14:paraId="44053029"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Oferty lub wnioski o dopuszczenie do udziału w postępowaniu można składać w odniesieniu do:</w:t>
      </w:r>
      <w:r w:rsidRPr="003F513C">
        <w:rPr>
          <w:rFonts w:ascii="Times New Roman" w:eastAsia="Times New Roman" w:hAnsi="Times New Roman" w:cs="Times New Roman"/>
          <w:sz w:val="16"/>
          <w:szCs w:val="16"/>
          <w:lang w:eastAsia="pl-PL"/>
        </w:rPr>
        <w:t xml:space="preserve"> </w:t>
      </w:r>
      <w:r w:rsidRPr="003F513C">
        <w:rPr>
          <w:rFonts w:ascii="Times New Roman" w:eastAsia="Times New Roman" w:hAnsi="Times New Roman" w:cs="Times New Roman"/>
          <w:sz w:val="16"/>
          <w:szCs w:val="16"/>
          <w:lang w:eastAsia="pl-PL"/>
        </w:rPr>
        <w:br/>
      </w:r>
    </w:p>
    <w:p w14:paraId="1615655F"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3F513C">
        <w:rPr>
          <w:rFonts w:ascii="Times New Roman" w:eastAsia="Times New Roman" w:hAnsi="Times New Roman" w:cs="Times New Roman"/>
          <w:sz w:val="16"/>
          <w:szCs w:val="16"/>
          <w:lang w:eastAsia="pl-PL"/>
        </w:rPr>
        <w:t xml:space="preserve">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Maksymalna liczba części zamówienia, na które może zostać udzielone zamówienie jednemu wykonawcy:</w:t>
      </w:r>
      <w:r w:rsidRPr="003F513C">
        <w:rPr>
          <w:rFonts w:ascii="Times New Roman" w:eastAsia="Times New Roman" w:hAnsi="Times New Roman" w:cs="Times New Roman"/>
          <w:sz w:val="16"/>
          <w:szCs w:val="16"/>
          <w:lang w:eastAsia="pl-PL"/>
        </w:rPr>
        <w:t xml:space="preserve">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 xml:space="preserve">II.4) Krótki opis przedmiotu zamówienia </w:t>
      </w:r>
      <w:r w:rsidRPr="003F513C">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3F513C">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3F513C">
        <w:rPr>
          <w:rFonts w:ascii="Times New Roman" w:eastAsia="Times New Roman" w:hAnsi="Times New Roman" w:cs="Times New Roman"/>
          <w:sz w:val="16"/>
          <w:szCs w:val="16"/>
          <w:lang w:eastAsia="pl-PL"/>
        </w:rPr>
        <w:t>1. Przedmiotem zamówienia jest realizacja zadania pn: remont schodów zewnętrznych w budynku Akwarium Gdyńskiego przy al. Jana Pawła II 1 w Gdyni. 2. Nazwy i kody dotyczące przedmiotu zamówienia określone we Wspólnym Słowniku Zamówień (CPV): 45000000-7, 45200000-9, 45260000-7, 45262000-1, 45262700-8, 45212350-4 3. Zakres przedmiotu zamówienia: 1) remont schodów zewnętrznych w budynku Akwarium Gdyńskiego przy al. Jana Pawła II 1 w Gdyni 2) Przedmiot zamówienia obejmuje realizacje następujących prac: a) prace rozbiórkowe, b) demontaż i montaż bramek kontroli dostępu i balustrad c) prace naprawcze tynku dekoracyjnego d) wykonanie izolacji przeciwwodnej schodów e) wykonanie okładzin granitowych schodów wraz z fugowaniem f) konserwacja nawierzchni schodów g) wykonanie remontu pomieszczenia pod schodami h) prace elektryczne. 4. Szczegółowy opis przedmiotu zamówienia, zakres i wymagania wykonania i odbioru robót budowalnych określa niniejsza SIWZ, wzór umowy, stanowiący załącznik nr 7 do SIWZ oraz: Załącznik nr 5a do SIWZ – Opis przedmiotu zamówienia (OPZ) z załącznikami: 1) Załącznik 1 do OPZ – Projekt budowlany remontu schodów wraz z załącznikami 2) Załącznik 2 do OPZ - Specyfikacja techniczna wykonania i odbioru robót (</w:t>
      </w:r>
      <w:proofErr w:type="spellStart"/>
      <w:r w:rsidRPr="003F513C">
        <w:rPr>
          <w:rFonts w:ascii="Times New Roman" w:eastAsia="Times New Roman" w:hAnsi="Times New Roman" w:cs="Times New Roman"/>
          <w:sz w:val="16"/>
          <w:szCs w:val="16"/>
          <w:lang w:eastAsia="pl-PL"/>
        </w:rPr>
        <w:t>STWiORB</w:t>
      </w:r>
      <w:proofErr w:type="spellEnd"/>
      <w:r w:rsidRPr="003F513C">
        <w:rPr>
          <w:rFonts w:ascii="Times New Roman" w:eastAsia="Times New Roman" w:hAnsi="Times New Roman" w:cs="Times New Roman"/>
          <w:sz w:val="16"/>
          <w:szCs w:val="16"/>
          <w:lang w:eastAsia="pl-PL"/>
        </w:rPr>
        <w:t xml:space="preserve">) 5. Wykonawca zobowiązany jest do wykonania przedmiotu umowy zgodnie z obowiązującymi na dzień odbioru końcowego przepisami technicznymi, bhp i ppoż., zasadami rzetelnej wiedzy technicznej i ustalonymi standardami, przestrzegając jednocześnie przepisów organizacyjno-technicznych obowiązujących na terenie MIR-PIB ul. Kołłątaja 1 w Gdyni oraz w szczególności zgodnie z: 1) przepisami ustawy z dnia 7 lipca 1994 r. – Prawo budowlane (Dz.U. z 2019 r. poz. 1186), 2) przepisami ustawy z dnia 16 kwietnia 2014 r. o wyrobach budowlanych (Dz.U. z 2019 r. poz. 266). 6. Prace powodujące nadmierny hałas i zapylenie należy wykonywać po godzinach pracy Akwarium Gdyńskiego MIR-PIB i w uzgodnieniu z Zamawiającym. 7. Po wykonaniu robót Wykonawca zobowiązany jest do przywrócenia porządku i czystości na terenie objętym robotami i na obszarze objętym oddziaływaniem w związku wykonywanymi robotami. 8. Roboty (pozycje) ujęte w harmonogramie rzeczowo-finansowym oraz ilość tych robót do wykonania (przedmiar robót) Wykonawca ustala samodzielnie na podstawie dokumentacji projektowej, STWIORB, SIWZ, zasad najlepszej wiedzy technicznej i sztuki budowlanej, obowiązujących przepisów, opublikowanych norm. 9. Po zrealizowaniu przedmiotu zamówienia Wykonawca zobowiązany jest dostarczyć Zamawiającemu w 1 egz. dokumentacji powykonawczej zawierający m. in. następujące dokumenty: atesty, certyfikaty, aprobaty techniczne na zastosowane materiały i wyroby. 10. Zamawiający zaleca dokonanie wizji lokalnej w celu zapoznania się z rzeczywistymi warunkami realizacji niniejszego zamówienia. Wizja będzie możliwa po uprzednim pisemnym zgłoszeniu i ustaleniu terminu z Zamawiającym na adres: zamowienia.publiczne@mir.gdynia.pl,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 xml:space="preserve">II.5) Główny kod CPV: </w:t>
      </w:r>
      <w:r w:rsidRPr="003F513C">
        <w:rPr>
          <w:rFonts w:ascii="Times New Roman" w:eastAsia="Times New Roman" w:hAnsi="Times New Roman" w:cs="Times New Roman"/>
          <w:sz w:val="16"/>
          <w:szCs w:val="16"/>
          <w:lang w:eastAsia="pl-PL"/>
        </w:rPr>
        <w:t xml:space="preserve">45000000-7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Dodatkowe kody CPV:</w:t>
      </w:r>
      <w:r w:rsidRPr="003F513C">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
      </w:tblGrid>
      <w:tr w:rsidR="003F513C" w:rsidRPr="003F513C" w14:paraId="714B9626" w14:textId="77777777" w:rsidTr="003F513C">
        <w:tc>
          <w:tcPr>
            <w:tcW w:w="0" w:type="auto"/>
            <w:tcBorders>
              <w:top w:val="single" w:sz="6" w:space="0" w:color="000000"/>
              <w:left w:val="single" w:sz="6" w:space="0" w:color="000000"/>
              <w:bottom w:val="single" w:sz="6" w:space="0" w:color="000000"/>
              <w:right w:val="single" w:sz="6" w:space="0" w:color="000000"/>
            </w:tcBorders>
            <w:vAlign w:val="center"/>
            <w:hideMark/>
          </w:tcPr>
          <w:p w14:paraId="4DDEA422"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Kod CPV</w:t>
            </w:r>
          </w:p>
        </w:tc>
      </w:tr>
      <w:tr w:rsidR="003F513C" w:rsidRPr="003F513C" w14:paraId="60583122" w14:textId="77777777" w:rsidTr="003F513C">
        <w:tc>
          <w:tcPr>
            <w:tcW w:w="0" w:type="auto"/>
            <w:tcBorders>
              <w:top w:val="single" w:sz="6" w:space="0" w:color="000000"/>
              <w:left w:val="single" w:sz="6" w:space="0" w:color="000000"/>
              <w:bottom w:val="single" w:sz="6" w:space="0" w:color="000000"/>
              <w:right w:val="single" w:sz="6" w:space="0" w:color="000000"/>
            </w:tcBorders>
            <w:vAlign w:val="center"/>
            <w:hideMark/>
          </w:tcPr>
          <w:p w14:paraId="7BCC1BEC"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45200000-9</w:t>
            </w:r>
          </w:p>
        </w:tc>
      </w:tr>
      <w:tr w:rsidR="003F513C" w:rsidRPr="003F513C" w14:paraId="6AB70F0F" w14:textId="77777777" w:rsidTr="003F513C">
        <w:tc>
          <w:tcPr>
            <w:tcW w:w="0" w:type="auto"/>
            <w:tcBorders>
              <w:top w:val="single" w:sz="6" w:space="0" w:color="000000"/>
              <w:left w:val="single" w:sz="6" w:space="0" w:color="000000"/>
              <w:bottom w:val="single" w:sz="6" w:space="0" w:color="000000"/>
              <w:right w:val="single" w:sz="6" w:space="0" w:color="000000"/>
            </w:tcBorders>
            <w:vAlign w:val="center"/>
            <w:hideMark/>
          </w:tcPr>
          <w:p w14:paraId="3261BDB1"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45260000-7</w:t>
            </w:r>
          </w:p>
        </w:tc>
      </w:tr>
      <w:tr w:rsidR="003F513C" w:rsidRPr="003F513C" w14:paraId="4EE0FB80" w14:textId="77777777" w:rsidTr="003F513C">
        <w:tc>
          <w:tcPr>
            <w:tcW w:w="0" w:type="auto"/>
            <w:tcBorders>
              <w:top w:val="single" w:sz="6" w:space="0" w:color="000000"/>
              <w:left w:val="single" w:sz="6" w:space="0" w:color="000000"/>
              <w:bottom w:val="single" w:sz="6" w:space="0" w:color="000000"/>
              <w:right w:val="single" w:sz="6" w:space="0" w:color="000000"/>
            </w:tcBorders>
            <w:vAlign w:val="center"/>
            <w:hideMark/>
          </w:tcPr>
          <w:p w14:paraId="0BC99189"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45262000-1</w:t>
            </w:r>
          </w:p>
        </w:tc>
      </w:tr>
      <w:tr w:rsidR="003F513C" w:rsidRPr="003F513C" w14:paraId="0692B73E" w14:textId="77777777" w:rsidTr="003F513C">
        <w:tc>
          <w:tcPr>
            <w:tcW w:w="0" w:type="auto"/>
            <w:tcBorders>
              <w:top w:val="single" w:sz="6" w:space="0" w:color="000000"/>
              <w:left w:val="single" w:sz="6" w:space="0" w:color="000000"/>
              <w:bottom w:val="single" w:sz="6" w:space="0" w:color="000000"/>
              <w:right w:val="single" w:sz="6" w:space="0" w:color="000000"/>
            </w:tcBorders>
            <w:vAlign w:val="center"/>
            <w:hideMark/>
          </w:tcPr>
          <w:p w14:paraId="281D4953"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45262700-8</w:t>
            </w:r>
          </w:p>
        </w:tc>
      </w:tr>
      <w:tr w:rsidR="003F513C" w:rsidRPr="003F513C" w14:paraId="3A3B78F7" w14:textId="77777777" w:rsidTr="003F513C">
        <w:tc>
          <w:tcPr>
            <w:tcW w:w="0" w:type="auto"/>
            <w:tcBorders>
              <w:top w:val="single" w:sz="6" w:space="0" w:color="000000"/>
              <w:left w:val="single" w:sz="6" w:space="0" w:color="000000"/>
              <w:bottom w:val="single" w:sz="6" w:space="0" w:color="000000"/>
              <w:right w:val="single" w:sz="6" w:space="0" w:color="000000"/>
            </w:tcBorders>
            <w:vAlign w:val="center"/>
            <w:hideMark/>
          </w:tcPr>
          <w:p w14:paraId="458C80F1"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45212350-4</w:t>
            </w:r>
          </w:p>
        </w:tc>
      </w:tr>
    </w:tbl>
    <w:p w14:paraId="169C6649"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 xml:space="preserve">II.6) Całkowita wartość zamówienia </w:t>
      </w:r>
      <w:r w:rsidRPr="003F513C">
        <w:rPr>
          <w:rFonts w:ascii="Times New Roman" w:eastAsia="Times New Roman" w:hAnsi="Times New Roman" w:cs="Times New Roman"/>
          <w:i/>
          <w:iCs/>
          <w:sz w:val="16"/>
          <w:szCs w:val="16"/>
          <w:lang w:eastAsia="pl-PL"/>
        </w:rPr>
        <w:t>(jeżeli zamawiający podaje informacje o wartości zamówienia)</w:t>
      </w:r>
      <w:r w:rsidRPr="003F513C">
        <w:rPr>
          <w:rFonts w:ascii="Times New Roman" w:eastAsia="Times New Roman" w:hAnsi="Times New Roman" w:cs="Times New Roman"/>
          <w:sz w:val="16"/>
          <w:szCs w:val="16"/>
          <w:lang w:eastAsia="pl-PL"/>
        </w:rPr>
        <w:t xml:space="preserve">: </w:t>
      </w:r>
      <w:r w:rsidRPr="003F513C">
        <w:rPr>
          <w:rFonts w:ascii="Times New Roman" w:eastAsia="Times New Roman" w:hAnsi="Times New Roman" w:cs="Times New Roman"/>
          <w:sz w:val="16"/>
          <w:szCs w:val="16"/>
          <w:lang w:eastAsia="pl-PL"/>
        </w:rPr>
        <w:br/>
        <w:t xml:space="preserve">Wartość bez VAT: </w:t>
      </w:r>
      <w:r w:rsidRPr="003F513C">
        <w:rPr>
          <w:rFonts w:ascii="Times New Roman" w:eastAsia="Times New Roman" w:hAnsi="Times New Roman" w:cs="Times New Roman"/>
          <w:sz w:val="16"/>
          <w:szCs w:val="16"/>
          <w:lang w:eastAsia="pl-PL"/>
        </w:rPr>
        <w:br/>
        <w:t xml:space="preserve">Waluta: </w:t>
      </w:r>
    </w:p>
    <w:p w14:paraId="090CCE19"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lastRenderedPageBreak/>
        <w:br/>
      </w:r>
      <w:r w:rsidRPr="003F513C">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3F513C">
        <w:rPr>
          <w:rFonts w:ascii="Times New Roman" w:eastAsia="Times New Roman" w:hAnsi="Times New Roman" w:cs="Times New Roman"/>
          <w:sz w:val="16"/>
          <w:szCs w:val="16"/>
          <w:lang w:eastAsia="pl-PL"/>
        </w:rPr>
        <w:t xml:space="preserve"> </w:t>
      </w:r>
    </w:p>
    <w:p w14:paraId="4B4B44D0"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 xml:space="preserve">II.7) Czy przewiduje się udzielenie zamówień, o których mowa w art. 67 ust. 1 pkt 6 i 7 lub w art. 134 ust. 6 pkt 3 ustawy Pzp: </w:t>
      </w:r>
      <w:r w:rsidRPr="003F513C">
        <w:rPr>
          <w:rFonts w:ascii="Times New Roman" w:eastAsia="Times New Roman" w:hAnsi="Times New Roman" w:cs="Times New Roman"/>
          <w:sz w:val="16"/>
          <w:szCs w:val="16"/>
          <w:lang w:eastAsia="pl-PL"/>
        </w:rPr>
        <w:t xml:space="preserve">Nie </w:t>
      </w:r>
      <w:r w:rsidRPr="003F513C">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Pzp: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3F513C">
        <w:rPr>
          <w:rFonts w:ascii="Times New Roman" w:eastAsia="Times New Roman" w:hAnsi="Times New Roman" w:cs="Times New Roman"/>
          <w:sz w:val="16"/>
          <w:szCs w:val="16"/>
          <w:lang w:eastAsia="pl-PL"/>
        </w:rPr>
        <w:t xml:space="preserve"> </w:t>
      </w:r>
      <w:r w:rsidRPr="003F513C">
        <w:rPr>
          <w:rFonts w:ascii="Times New Roman" w:eastAsia="Times New Roman" w:hAnsi="Times New Roman" w:cs="Times New Roman"/>
          <w:sz w:val="16"/>
          <w:szCs w:val="16"/>
          <w:lang w:eastAsia="pl-PL"/>
        </w:rPr>
        <w:br/>
        <w:t>miesiącach:   </w:t>
      </w:r>
      <w:r w:rsidRPr="003F513C">
        <w:rPr>
          <w:rFonts w:ascii="Times New Roman" w:eastAsia="Times New Roman" w:hAnsi="Times New Roman" w:cs="Times New Roman"/>
          <w:i/>
          <w:iCs/>
          <w:sz w:val="16"/>
          <w:szCs w:val="16"/>
          <w:lang w:eastAsia="pl-PL"/>
        </w:rPr>
        <w:t xml:space="preserve"> lub </w:t>
      </w:r>
      <w:r w:rsidRPr="003F513C">
        <w:rPr>
          <w:rFonts w:ascii="Times New Roman" w:eastAsia="Times New Roman" w:hAnsi="Times New Roman" w:cs="Times New Roman"/>
          <w:b/>
          <w:bCs/>
          <w:sz w:val="16"/>
          <w:szCs w:val="16"/>
          <w:lang w:eastAsia="pl-PL"/>
        </w:rPr>
        <w:t>dniach:</w:t>
      </w:r>
      <w:r w:rsidRPr="003F513C">
        <w:rPr>
          <w:rFonts w:ascii="Times New Roman" w:eastAsia="Times New Roman" w:hAnsi="Times New Roman" w:cs="Times New Roman"/>
          <w:sz w:val="16"/>
          <w:szCs w:val="16"/>
          <w:lang w:eastAsia="pl-PL"/>
        </w:rPr>
        <w:t xml:space="preserve">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i/>
          <w:iCs/>
          <w:sz w:val="16"/>
          <w:szCs w:val="16"/>
          <w:lang w:eastAsia="pl-PL"/>
        </w:rPr>
        <w:t>lub</w:t>
      </w:r>
      <w:r w:rsidRPr="003F513C">
        <w:rPr>
          <w:rFonts w:ascii="Times New Roman" w:eastAsia="Times New Roman" w:hAnsi="Times New Roman" w:cs="Times New Roman"/>
          <w:sz w:val="16"/>
          <w:szCs w:val="16"/>
          <w:lang w:eastAsia="pl-PL"/>
        </w:rPr>
        <w:t xml:space="preserve">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 xml:space="preserve">data rozpoczęcia: </w:t>
      </w:r>
      <w:r w:rsidRPr="003F513C">
        <w:rPr>
          <w:rFonts w:ascii="Times New Roman" w:eastAsia="Times New Roman" w:hAnsi="Times New Roman" w:cs="Times New Roman"/>
          <w:sz w:val="16"/>
          <w:szCs w:val="16"/>
          <w:lang w:eastAsia="pl-PL"/>
        </w:rPr>
        <w:t> </w:t>
      </w:r>
      <w:r w:rsidRPr="003F513C">
        <w:rPr>
          <w:rFonts w:ascii="Times New Roman" w:eastAsia="Times New Roman" w:hAnsi="Times New Roman" w:cs="Times New Roman"/>
          <w:i/>
          <w:iCs/>
          <w:sz w:val="16"/>
          <w:szCs w:val="16"/>
          <w:lang w:eastAsia="pl-PL"/>
        </w:rPr>
        <w:t xml:space="preserve"> lub </w:t>
      </w:r>
      <w:r w:rsidRPr="003F513C">
        <w:rPr>
          <w:rFonts w:ascii="Times New Roman" w:eastAsia="Times New Roman" w:hAnsi="Times New Roman" w:cs="Times New Roman"/>
          <w:b/>
          <w:bCs/>
          <w:sz w:val="16"/>
          <w:szCs w:val="16"/>
          <w:lang w:eastAsia="pl-PL"/>
        </w:rPr>
        <w:t xml:space="preserve">zakończenia: </w:t>
      </w:r>
      <w:r w:rsidRPr="003F513C">
        <w:rPr>
          <w:rFonts w:ascii="Times New Roman" w:eastAsia="Times New Roman" w:hAnsi="Times New Roman" w:cs="Times New Roman"/>
          <w:sz w:val="16"/>
          <w:szCs w:val="16"/>
          <w:lang w:eastAsia="pl-PL"/>
        </w:rPr>
        <w:t xml:space="preserve">2020-05-30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 xml:space="preserve">II.9) Informacje dodatkowe: </w:t>
      </w:r>
    </w:p>
    <w:p w14:paraId="219BAE17"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u w:val="single"/>
          <w:lang w:eastAsia="pl-PL"/>
        </w:rPr>
        <w:t xml:space="preserve">SEKCJA III: INFORMACJE O CHARAKTERZE PRAWNYM, EKONOMICZNYM, FINANSOWYM I TECHNICZNYM </w:t>
      </w:r>
    </w:p>
    <w:p w14:paraId="6C72699E"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b/>
          <w:bCs/>
          <w:sz w:val="16"/>
          <w:szCs w:val="16"/>
          <w:lang w:eastAsia="pl-PL"/>
        </w:rPr>
        <w:t xml:space="preserve">III.1) WARUNKI UDZIAŁU W POSTĘPOWANIU </w:t>
      </w:r>
    </w:p>
    <w:p w14:paraId="7C4AB440"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3F513C">
        <w:rPr>
          <w:rFonts w:ascii="Times New Roman" w:eastAsia="Times New Roman" w:hAnsi="Times New Roman" w:cs="Times New Roman"/>
          <w:sz w:val="16"/>
          <w:szCs w:val="16"/>
          <w:lang w:eastAsia="pl-PL"/>
        </w:rPr>
        <w:t xml:space="preserve"> </w:t>
      </w:r>
      <w:r w:rsidRPr="003F513C">
        <w:rPr>
          <w:rFonts w:ascii="Times New Roman" w:eastAsia="Times New Roman" w:hAnsi="Times New Roman" w:cs="Times New Roman"/>
          <w:sz w:val="16"/>
          <w:szCs w:val="16"/>
          <w:lang w:eastAsia="pl-PL"/>
        </w:rPr>
        <w:br/>
        <w:t xml:space="preserve">Określenie warunków: </w:t>
      </w:r>
      <w:r w:rsidRPr="003F513C">
        <w:rPr>
          <w:rFonts w:ascii="Times New Roman" w:eastAsia="Times New Roman" w:hAnsi="Times New Roman" w:cs="Times New Roman"/>
          <w:sz w:val="16"/>
          <w:szCs w:val="16"/>
          <w:lang w:eastAsia="pl-PL"/>
        </w:rPr>
        <w:br/>
        <w:t xml:space="preserve">Informacje dodatkowe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 xml:space="preserve">III.1.2) Sytuacja finansowa lub ekonomiczna </w:t>
      </w:r>
      <w:r w:rsidRPr="003F513C">
        <w:rPr>
          <w:rFonts w:ascii="Times New Roman" w:eastAsia="Times New Roman" w:hAnsi="Times New Roman" w:cs="Times New Roman"/>
          <w:sz w:val="16"/>
          <w:szCs w:val="16"/>
          <w:lang w:eastAsia="pl-PL"/>
        </w:rPr>
        <w:br/>
        <w:t xml:space="preserve">Określenie warunków: </w:t>
      </w:r>
      <w:r w:rsidRPr="003F513C">
        <w:rPr>
          <w:rFonts w:ascii="Times New Roman" w:eastAsia="Times New Roman" w:hAnsi="Times New Roman" w:cs="Times New Roman"/>
          <w:sz w:val="16"/>
          <w:szCs w:val="16"/>
          <w:lang w:eastAsia="pl-PL"/>
        </w:rPr>
        <w:br/>
        <w:t xml:space="preserve">Informacje dodatkowe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 xml:space="preserve">III.1.3) Zdolność techniczna lub zawodowa </w:t>
      </w:r>
      <w:r w:rsidRPr="003F513C">
        <w:rPr>
          <w:rFonts w:ascii="Times New Roman" w:eastAsia="Times New Roman" w:hAnsi="Times New Roman" w:cs="Times New Roman"/>
          <w:sz w:val="16"/>
          <w:szCs w:val="16"/>
          <w:lang w:eastAsia="pl-PL"/>
        </w:rPr>
        <w:br/>
        <w:t xml:space="preserve">Określenie warunków: Zamawiający uzna warunek za spełniony jeżeli Wykonawca wykaże, że: a) w okresie ostatnich pięciu lat przed upływem terminu składania ofert, a jeżeli okres prowadzenia działalności jest krótszy – w tym okresie wykonał co najmniej jedną (1) robotę budowlaną polegającą na remoncie lub przebudowie schodów o wartości przynajmniej 70 000,00 zł netto . </w:t>
      </w:r>
      <w:r w:rsidRPr="003F513C">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F513C">
        <w:rPr>
          <w:rFonts w:ascii="Times New Roman" w:eastAsia="Times New Roman" w:hAnsi="Times New Roman" w:cs="Times New Roman"/>
          <w:sz w:val="16"/>
          <w:szCs w:val="16"/>
          <w:lang w:eastAsia="pl-PL"/>
        </w:rPr>
        <w:br/>
        <w:t xml:space="preserve">Informacje dodatkowe: </w:t>
      </w:r>
    </w:p>
    <w:p w14:paraId="58F20425"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b/>
          <w:bCs/>
          <w:sz w:val="16"/>
          <w:szCs w:val="16"/>
          <w:lang w:eastAsia="pl-PL"/>
        </w:rPr>
        <w:t xml:space="preserve">III.2) PODSTAWY WYKLUCZENIA </w:t>
      </w:r>
    </w:p>
    <w:p w14:paraId="5795D3E2"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b/>
          <w:bCs/>
          <w:sz w:val="16"/>
          <w:szCs w:val="16"/>
          <w:lang w:eastAsia="pl-PL"/>
        </w:rPr>
        <w:t>III.2.1) Podstawy wykluczenia określone w art. 24 ust. 1 ustawy Pzp</w:t>
      </w:r>
      <w:r w:rsidRPr="003F513C">
        <w:rPr>
          <w:rFonts w:ascii="Times New Roman" w:eastAsia="Times New Roman" w:hAnsi="Times New Roman" w:cs="Times New Roman"/>
          <w:sz w:val="16"/>
          <w:szCs w:val="16"/>
          <w:lang w:eastAsia="pl-PL"/>
        </w:rPr>
        <w:t xml:space="preserve">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III.2.2) Zamawiający przewiduje wykluczenie wykonawcy na podstawie art. 24 ust. 5 ustawy Pzp</w:t>
      </w:r>
      <w:r w:rsidRPr="003F513C">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pkt 1 ustawy Pzp)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r>
    </w:p>
    <w:p w14:paraId="29EE7A24"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14:paraId="3CD08647"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3F513C">
        <w:rPr>
          <w:rFonts w:ascii="Times New Roman" w:eastAsia="Times New Roman" w:hAnsi="Times New Roman" w:cs="Times New Roman"/>
          <w:sz w:val="16"/>
          <w:szCs w:val="16"/>
          <w:lang w:eastAsia="pl-PL"/>
        </w:rPr>
        <w:br/>
        <w:t xml:space="preserve">Tak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 xml:space="preserve">Oświadczenie o spełnianiu kryteriów selekcji </w:t>
      </w:r>
      <w:r w:rsidRPr="003F513C">
        <w:rPr>
          <w:rFonts w:ascii="Times New Roman" w:eastAsia="Times New Roman" w:hAnsi="Times New Roman" w:cs="Times New Roman"/>
          <w:sz w:val="16"/>
          <w:szCs w:val="16"/>
          <w:lang w:eastAsia="pl-PL"/>
        </w:rPr>
        <w:br/>
        <w:t xml:space="preserve">Nie </w:t>
      </w:r>
    </w:p>
    <w:p w14:paraId="26BC2B69"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14:paraId="1BDA17EA"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 xml:space="preserve">odpis z właściwego rejestru lub centralnej ewidencji i informacji o działalności gospodarczej, jeżeli odrębne przepisy wymagają wpisu do rejestru lub ewidencji, odpis z właściwego rejestru lub centralnej ewidencji i informacji o działalności gospodarczej, jeżeli odrębne przepisy wymagają wpisu do rejestru lub ewidencji, w odniesieniu do podmiotów, na których zasobach Wykonawca polega. oświadczenie o przynależności albo braku przynależności do tej samej grupy kapitałowej, zgodnie ze wzorem stanowiącym załącznik nr 3 do SIWZ </w:t>
      </w:r>
    </w:p>
    <w:p w14:paraId="18D42B66"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14:paraId="1E91B529"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b/>
          <w:bCs/>
          <w:sz w:val="16"/>
          <w:szCs w:val="16"/>
          <w:lang w:eastAsia="pl-PL"/>
        </w:rPr>
        <w:t>III.5.1) W ZAKRESIE SPEŁNIANIA WARUNKÓW UDZIAŁU W POSTĘPOWANIU:</w:t>
      </w:r>
      <w:r w:rsidRPr="003F513C">
        <w:rPr>
          <w:rFonts w:ascii="Times New Roman" w:eastAsia="Times New Roman" w:hAnsi="Times New Roman" w:cs="Times New Roman"/>
          <w:sz w:val="16"/>
          <w:szCs w:val="16"/>
          <w:lang w:eastAsia="pl-PL"/>
        </w:rPr>
        <w:t xml:space="preserve"> </w:t>
      </w:r>
      <w:r w:rsidRPr="003F513C">
        <w:rPr>
          <w:rFonts w:ascii="Times New Roman" w:eastAsia="Times New Roman" w:hAnsi="Times New Roman" w:cs="Times New Roman"/>
          <w:sz w:val="16"/>
          <w:szCs w:val="16"/>
          <w:lang w:eastAsia="pl-PL"/>
        </w:rPr>
        <w:br/>
        <w:t xml:space="preserve">a) wykaz robót budowlanych wykonanych nie wcześniej niż w okresie ostatnich 5 lat przed upływem terminu składania ofert, a jeżeli okres prowadzenia działalności jest krótszy – w tym okresie, w zakresie wskazanym w rozdziale VII w ust. 1. pkt. 3. lit. a), wraz z podaniem ich rodzaju, wartości, daty, miejsca wykonania i podmiotów, na rzecz których roboty te zostały wykonane, zgodnie ze wzorem stanowiącym załącznik nr 4 do SIWZ, wraz z załączeniem dowodów określających czy te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III.5.2) W ZAKRESIE KRYTERIÓW SELEKCJI:</w:t>
      </w:r>
      <w:r w:rsidRPr="003F513C">
        <w:rPr>
          <w:rFonts w:ascii="Times New Roman" w:eastAsia="Times New Roman" w:hAnsi="Times New Roman" w:cs="Times New Roman"/>
          <w:sz w:val="16"/>
          <w:szCs w:val="16"/>
          <w:lang w:eastAsia="pl-PL"/>
        </w:rPr>
        <w:t xml:space="preserve"> </w:t>
      </w:r>
      <w:r w:rsidRPr="003F513C">
        <w:rPr>
          <w:rFonts w:ascii="Times New Roman" w:eastAsia="Times New Roman" w:hAnsi="Times New Roman" w:cs="Times New Roman"/>
          <w:sz w:val="16"/>
          <w:szCs w:val="16"/>
          <w:lang w:eastAsia="pl-PL"/>
        </w:rPr>
        <w:br/>
      </w:r>
    </w:p>
    <w:p w14:paraId="56DF95D9"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14:paraId="5A848943"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b/>
          <w:bCs/>
          <w:sz w:val="16"/>
          <w:szCs w:val="16"/>
          <w:lang w:eastAsia="pl-PL"/>
        </w:rPr>
        <w:t xml:space="preserve">III.7) INNE DOKUMENTY NIE WYMIENIONE W pkt III.3) - III.6) </w:t>
      </w:r>
    </w:p>
    <w:p w14:paraId="2992AA9B"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 xml:space="preserve">11. Jeżeli Wykonawca ma siedzibę lub miejsce zamieszkania poza terytorium Rzeczypospolitej Polskiej zamiast dokumentów, o których mowa w ROZDZIALE VIII ust. 2. pkt. c) i d) składa dokument lub dokumenty wystawione w kraju, w którym ma siedzibę lub miejsce zamieszkania, potwierdzające odpowiednio, że nie otwarto jego likwidacji ani nie ogłoszono upadłości wystawione nie wcześniej niż 6 miesięcy przed upływem terminu składania ofert. 12. Jeżeli w kraju w którym Wykonawca ma siedzibę lub miejsce zamieszkania lub miejsce zamieszkania ma osoba, której dokument dotyczy, nie wydaje się dokumentów, o których mowa w ust. 11 zastępuje się je </w:t>
      </w:r>
      <w:r w:rsidRPr="003F513C">
        <w:rPr>
          <w:rFonts w:ascii="Times New Roman" w:eastAsia="Times New Roman" w:hAnsi="Times New Roman" w:cs="Times New Roman"/>
          <w:sz w:val="16"/>
          <w:szCs w:val="16"/>
          <w:lang w:eastAsia="pl-PL"/>
        </w:rPr>
        <w:lastRenderedPageBreak/>
        <w:t xml:space="preserve">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13. 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kub miejsce zamieszkania ma osoba, której dokument dotyczy, o udzielenie niezbędnych informacji dotyczących tego dokumentu. 14. Dokumenty sporządzone w języku obcym będą składane wraz z tłumaczeniem na język polski 2. Na ofertę składają się: 1) formularz oferty - Załącznik nr 1, 2) oświadczenia i dokumenty, o których mowa w rozdz. VIII ust. 1. niniejszej SIWZ, 3) pełnomocnictwa. </w:t>
      </w:r>
    </w:p>
    <w:p w14:paraId="7AA7B8EC"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u w:val="single"/>
          <w:lang w:eastAsia="pl-PL"/>
        </w:rPr>
        <w:t xml:space="preserve">SEKCJA IV: PROCEDURA </w:t>
      </w:r>
    </w:p>
    <w:p w14:paraId="0F6E33EB"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b/>
          <w:bCs/>
          <w:sz w:val="16"/>
          <w:szCs w:val="16"/>
          <w:lang w:eastAsia="pl-PL"/>
        </w:rPr>
        <w:t xml:space="preserve">IV.1) OPIS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 xml:space="preserve">IV.1.1) Tryb udzielenia zamówienia: </w:t>
      </w:r>
      <w:r w:rsidRPr="003F513C">
        <w:rPr>
          <w:rFonts w:ascii="Times New Roman" w:eastAsia="Times New Roman" w:hAnsi="Times New Roman" w:cs="Times New Roman"/>
          <w:sz w:val="16"/>
          <w:szCs w:val="16"/>
          <w:lang w:eastAsia="pl-PL"/>
        </w:rPr>
        <w:t xml:space="preserve">Przetarg nieograniczony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IV.1.2) Zamawiający żąda wniesienia wadium:</w:t>
      </w:r>
      <w:r w:rsidRPr="003F513C">
        <w:rPr>
          <w:rFonts w:ascii="Times New Roman" w:eastAsia="Times New Roman" w:hAnsi="Times New Roman" w:cs="Times New Roman"/>
          <w:sz w:val="16"/>
          <w:szCs w:val="16"/>
          <w:lang w:eastAsia="pl-PL"/>
        </w:rPr>
        <w:t xml:space="preserve"> </w:t>
      </w:r>
    </w:p>
    <w:p w14:paraId="11CA6D5B"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 xml:space="preserve">Tak </w:t>
      </w:r>
      <w:r w:rsidRPr="003F513C">
        <w:rPr>
          <w:rFonts w:ascii="Times New Roman" w:eastAsia="Times New Roman" w:hAnsi="Times New Roman" w:cs="Times New Roman"/>
          <w:sz w:val="16"/>
          <w:szCs w:val="16"/>
          <w:lang w:eastAsia="pl-PL"/>
        </w:rPr>
        <w:br/>
        <w:t xml:space="preserve">Informacja na temat wadium </w:t>
      </w:r>
      <w:r w:rsidRPr="003F513C">
        <w:rPr>
          <w:rFonts w:ascii="Times New Roman" w:eastAsia="Times New Roman" w:hAnsi="Times New Roman" w:cs="Times New Roman"/>
          <w:sz w:val="16"/>
          <w:szCs w:val="16"/>
          <w:lang w:eastAsia="pl-PL"/>
        </w:rPr>
        <w:br/>
        <w:t xml:space="preserve">1. W celu pokrycia roszczeń z tytułu niewykonania lub nienależytego wykonania umowy Zamawiający będzie żądał wniesienia przez Wykonawcę, z którym zawrze umowę w sprawie zamówienia publicznego, zabezpieczenia należytego wykonania umowy w wysokości 5 % całkowitej ceny brutto oferty. 2. Wykonawca zobowiązany będzie wnieść zabezpieczenie najpóźniej z dniem zawarcia umowy. 3. Zabezpieczenie należytego wykonania umowy może być wniesione zgodnie z wyborem Wykonawcy w jednej lub w kilku następujących formach: w pieniądzu, poręczeniach bankowych lub poręczeniach spółdzielczej kasy oszczędnościowo - kredytowej, (z tym że poręczenie kasy jest zawsze poręczeniem pieniężnym), gwarancjach bankowych, gwarancjach ubezpieczeniowych, poręczeniach udzielanych przez podmioty, o których mowa w art. 6 b ust. 5 pkt 2 ustawy z dnia 9 listopada 2000 r. o utworzeniu Polskiej Agencji Rozwoju Przedsiębiorczości (tekst jednolity Dz. U. z 2018 r. poz. 110). 4. Zabezpieczenie należytego wykonania umowy wnoszone w pieniądzu należy przelać na rachunek Zamawiającego nr: 45116022020000000061917907. 5. Zabezpieczenie wnoszone w postaci poręczenia lub gwarancji musi zawierać następujące elementy: 1) nazwę Wykonawcy i jego siedzibę (adres); 2) nazwę Beneficjenta (zamawiającego); 3) nazwę Gwaranta lub Poręczyciela; 4) określać wierzytelność, która ma być zabezpieczona gwarancją; 5) sformułowanie zobowiązania Gwaranta do nieodwołalnego i bezwarunkowego zapłacenia kwoty zobowiązania na pierwsze żądanie zapłaty, w terminie do 30 dni od dnia złożenia przez Beneficjenta pisemnego żądania zapłaty, w przypadku, gdy Wykonawca: a) nie wykonał przedmiotu umowy w terminach wynikających z umowy; b) wykonał nienależycie przedmiot umowy. 6. Zamawiający w przypadku zabezpieczenia wnoszonego w formie, o której mowa w pkt 5 powyżej nie dopuszcza aby w jego treści znajdowały się sformułowania utrudniające lub uniemożliwiające skorzystanie z takiego zabezpieczenia, w szczególności zamawiający nie dopuszcza użycia w sposób pośredni lub bezpośredni sformułowań dotyczących: 1) przekazania żądania zapłaty za pośrednictwem Banku w którym Zamawiający prowadzi rachunek, który jednocześnie winien potwierdzić, iż podpisy na żądaniu zapłaty należą do osób uprawnionych do zaciągania zobowiązań majątkowych; 2) notarialnego potwierdzenia, iż podpisy na żądaniu zapłaty należą do osób uprawnionych do zaciągania zobowiązań majątkowych. 7. Z chwilą zaistnienia przynajmniej jednego z wymienionych w ust. 5. pkt. 5) lit. a) i b) powyżej przypadków, Zamawiający wystąpi do Gwaranta lub Poręczyciela z pisemnym żądaniem zapłacenia kwoty stanowiącej zabezpieczenie należytego wykonania umowy. 8. W przypadku wniesienia wadium w pieniądzu Wykonawca może wyrazić zgodę na zaliczenie kwoty wadium na poczet zabezpieczenia. 9. W trakcie realizacji umowy Wykonawca może dokonać zmiany formy zabezpieczenia na jedną lub kilka form, o których mowa w ust. 3. powyżej, przy czym zmiana form zabezpieczenia musi być dokonywana z zachowaniem ciągłości zabezpieczenia i bez zmniejszenia jego wysokości. 10. Zamawiający zwróci zabezpieczenie w terminie 30 dni od dnia wykonania zamówienia i uznania go przez Zamawiającego za należycie wykonane. </w:t>
      </w:r>
    </w:p>
    <w:p w14:paraId="1DD1EB44"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IV.1.3) Przewiduje się udzielenie zaliczek na poczet wykonania zamówienia:</w:t>
      </w:r>
      <w:r w:rsidRPr="003F513C">
        <w:rPr>
          <w:rFonts w:ascii="Times New Roman" w:eastAsia="Times New Roman" w:hAnsi="Times New Roman" w:cs="Times New Roman"/>
          <w:sz w:val="16"/>
          <w:szCs w:val="16"/>
          <w:lang w:eastAsia="pl-PL"/>
        </w:rPr>
        <w:t xml:space="preserve"> </w:t>
      </w:r>
    </w:p>
    <w:p w14:paraId="193B53D1"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 xml:space="preserve">Nie </w:t>
      </w:r>
      <w:r w:rsidRPr="003F513C">
        <w:rPr>
          <w:rFonts w:ascii="Times New Roman" w:eastAsia="Times New Roman" w:hAnsi="Times New Roman" w:cs="Times New Roman"/>
          <w:sz w:val="16"/>
          <w:szCs w:val="16"/>
          <w:lang w:eastAsia="pl-PL"/>
        </w:rPr>
        <w:br/>
        <w:t xml:space="preserve">Należy podać informacje na temat udzielania zaliczek: </w:t>
      </w:r>
      <w:r w:rsidRPr="003F513C">
        <w:rPr>
          <w:rFonts w:ascii="Times New Roman" w:eastAsia="Times New Roman" w:hAnsi="Times New Roman" w:cs="Times New Roman"/>
          <w:sz w:val="16"/>
          <w:szCs w:val="16"/>
          <w:lang w:eastAsia="pl-PL"/>
        </w:rPr>
        <w:br/>
      </w:r>
    </w:p>
    <w:p w14:paraId="140B30AD"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14:paraId="0C5715B9"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 xml:space="preserve">Nie </w:t>
      </w:r>
      <w:r w:rsidRPr="003F513C">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3F513C">
        <w:rPr>
          <w:rFonts w:ascii="Times New Roman" w:eastAsia="Times New Roman" w:hAnsi="Times New Roman" w:cs="Times New Roman"/>
          <w:sz w:val="16"/>
          <w:szCs w:val="16"/>
          <w:lang w:eastAsia="pl-PL"/>
        </w:rPr>
        <w:br/>
        <w:t xml:space="preserve">Nie </w:t>
      </w:r>
      <w:r w:rsidRPr="003F513C">
        <w:rPr>
          <w:rFonts w:ascii="Times New Roman" w:eastAsia="Times New Roman" w:hAnsi="Times New Roman" w:cs="Times New Roman"/>
          <w:sz w:val="16"/>
          <w:szCs w:val="16"/>
          <w:lang w:eastAsia="pl-PL"/>
        </w:rPr>
        <w:br/>
        <w:t xml:space="preserve">Informacje dodatkowe: </w:t>
      </w:r>
      <w:r w:rsidRPr="003F513C">
        <w:rPr>
          <w:rFonts w:ascii="Times New Roman" w:eastAsia="Times New Roman" w:hAnsi="Times New Roman" w:cs="Times New Roman"/>
          <w:sz w:val="16"/>
          <w:szCs w:val="16"/>
          <w:lang w:eastAsia="pl-PL"/>
        </w:rPr>
        <w:br/>
      </w:r>
    </w:p>
    <w:p w14:paraId="03E90884"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 xml:space="preserve">IV.1.5.) Wymaga się złożenia oferty wariantowej: </w:t>
      </w:r>
    </w:p>
    <w:p w14:paraId="1DF86D2C"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br/>
        <w:t xml:space="preserve">Dopuszcza się złożenie oferty wariantowej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t xml:space="preserve">Złożenie oferty wariantowej dopuszcza się tylko z jednoczesnym złożeniem oferty zasadniczej: </w:t>
      </w:r>
      <w:r w:rsidRPr="003F513C">
        <w:rPr>
          <w:rFonts w:ascii="Times New Roman" w:eastAsia="Times New Roman" w:hAnsi="Times New Roman" w:cs="Times New Roman"/>
          <w:sz w:val="16"/>
          <w:szCs w:val="16"/>
          <w:lang w:eastAsia="pl-PL"/>
        </w:rPr>
        <w:br/>
      </w:r>
    </w:p>
    <w:p w14:paraId="5E80F3D2"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14:paraId="14169A08"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 xml:space="preserve">Liczba wykonawców   </w:t>
      </w:r>
      <w:r w:rsidRPr="003F513C">
        <w:rPr>
          <w:rFonts w:ascii="Times New Roman" w:eastAsia="Times New Roman" w:hAnsi="Times New Roman" w:cs="Times New Roman"/>
          <w:sz w:val="16"/>
          <w:szCs w:val="16"/>
          <w:lang w:eastAsia="pl-PL"/>
        </w:rPr>
        <w:br/>
        <w:t xml:space="preserve">Przewidywana minimalna liczba wykonawców </w:t>
      </w:r>
      <w:r w:rsidRPr="003F513C">
        <w:rPr>
          <w:rFonts w:ascii="Times New Roman" w:eastAsia="Times New Roman" w:hAnsi="Times New Roman" w:cs="Times New Roman"/>
          <w:sz w:val="16"/>
          <w:szCs w:val="16"/>
          <w:lang w:eastAsia="pl-PL"/>
        </w:rPr>
        <w:br/>
        <w:t xml:space="preserve">Maksymalna liczba wykonawców   </w:t>
      </w:r>
      <w:r w:rsidRPr="003F513C">
        <w:rPr>
          <w:rFonts w:ascii="Times New Roman" w:eastAsia="Times New Roman" w:hAnsi="Times New Roman" w:cs="Times New Roman"/>
          <w:sz w:val="16"/>
          <w:szCs w:val="16"/>
          <w:lang w:eastAsia="pl-PL"/>
        </w:rPr>
        <w:br/>
        <w:t xml:space="preserve">Kryteria selekcji wykonawców: </w:t>
      </w:r>
      <w:r w:rsidRPr="003F513C">
        <w:rPr>
          <w:rFonts w:ascii="Times New Roman" w:eastAsia="Times New Roman" w:hAnsi="Times New Roman" w:cs="Times New Roman"/>
          <w:sz w:val="16"/>
          <w:szCs w:val="16"/>
          <w:lang w:eastAsia="pl-PL"/>
        </w:rPr>
        <w:br/>
      </w:r>
    </w:p>
    <w:p w14:paraId="421FD71C"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 xml:space="preserve">IV.1.7) Informacje na temat umowy ramowej lub dynamicznego systemu zakupów: </w:t>
      </w:r>
    </w:p>
    <w:p w14:paraId="5A8C1B78"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 xml:space="preserve">Umowa ramowa będzie zawarta: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t xml:space="preserve">Czy przewiduje się ograniczenie liczby uczestników umowy ramowej: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t xml:space="preserve">Przewidziana maksymalna liczba uczestników umowy ramowej: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t xml:space="preserve">Informacje dodatkowe: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lastRenderedPageBreak/>
        <w:br/>
        <w:t xml:space="preserve">Zamówienie obejmuje ustanowienie dynamicznego systemu zakupów: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t xml:space="preserve">Informacje dodatkowe: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3F513C">
        <w:rPr>
          <w:rFonts w:ascii="Times New Roman" w:eastAsia="Times New Roman" w:hAnsi="Times New Roman" w:cs="Times New Roman"/>
          <w:sz w:val="16"/>
          <w:szCs w:val="16"/>
          <w:lang w:eastAsia="pl-PL"/>
        </w:rPr>
        <w:br/>
      </w:r>
    </w:p>
    <w:p w14:paraId="4C06C3AD"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 xml:space="preserve">IV.1.8) Aukcja elektroniczna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 xml:space="preserve">Przewidziane jest przeprowadzenie aukcji elektronicznej </w:t>
      </w:r>
      <w:r w:rsidRPr="003F513C">
        <w:rPr>
          <w:rFonts w:ascii="Times New Roman" w:eastAsia="Times New Roman" w:hAnsi="Times New Roman" w:cs="Times New Roman"/>
          <w:i/>
          <w:iCs/>
          <w:sz w:val="16"/>
          <w:szCs w:val="16"/>
          <w:lang w:eastAsia="pl-PL"/>
        </w:rPr>
        <w:t xml:space="preserve">(przetarg nieograniczony, przetarg ograniczony, negocjacje z ogłoszeniem) </w:t>
      </w:r>
      <w:r w:rsidRPr="003F513C">
        <w:rPr>
          <w:rFonts w:ascii="Times New Roman" w:eastAsia="Times New Roman" w:hAnsi="Times New Roman" w:cs="Times New Roman"/>
          <w:sz w:val="16"/>
          <w:szCs w:val="16"/>
          <w:lang w:eastAsia="pl-PL"/>
        </w:rPr>
        <w:br/>
        <w:t xml:space="preserve">Należy podać adres strony internetowej, na której aukcja będzie prowadzona: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Przewiduje się ograniczenia co do przedstawionych wartości, wynikające z opisu przedmiotu zamówienia:</w:t>
      </w:r>
      <w:r w:rsidRPr="003F513C">
        <w:rPr>
          <w:rFonts w:ascii="Times New Roman" w:eastAsia="Times New Roman" w:hAnsi="Times New Roman" w:cs="Times New Roman"/>
          <w:sz w:val="16"/>
          <w:szCs w:val="16"/>
          <w:lang w:eastAsia="pl-PL"/>
        </w:rPr>
        <w:t xml:space="preserve">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3F513C">
        <w:rPr>
          <w:rFonts w:ascii="Times New Roman" w:eastAsia="Times New Roman" w:hAnsi="Times New Roman" w:cs="Times New Roman"/>
          <w:sz w:val="16"/>
          <w:szCs w:val="16"/>
          <w:lang w:eastAsia="pl-PL"/>
        </w:rPr>
        <w:br/>
        <w:t xml:space="preserve">Informacje dotyczące przebiegu aukcji elektronicznej: </w:t>
      </w:r>
      <w:r w:rsidRPr="003F513C">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3F513C">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3F513C">
        <w:rPr>
          <w:rFonts w:ascii="Times New Roman" w:eastAsia="Times New Roman" w:hAnsi="Times New Roman" w:cs="Times New Roman"/>
          <w:sz w:val="16"/>
          <w:szCs w:val="16"/>
          <w:lang w:eastAsia="pl-PL"/>
        </w:rPr>
        <w:br/>
        <w:t xml:space="preserve">Wymagania dotyczące rejestracji i identyfikacji wykonawców w aukcji elektronicznej: </w:t>
      </w:r>
      <w:r w:rsidRPr="003F513C">
        <w:rPr>
          <w:rFonts w:ascii="Times New Roman" w:eastAsia="Times New Roman" w:hAnsi="Times New Roman" w:cs="Times New Roman"/>
          <w:sz w:val="16"/>
          <w:szCs w:val="16"/>
          <w:lang w:eastAsia="pl-PL"/>
        </w:rPr>
        <w:br/>
        <w:t xml:space="preserve">Informacje o liczbie etapów aukcji elektronicznej i czasie ich trwania: </w:t>
      </w:r>
    </w:p>
    <w:p w14:paraId="3A8DB211"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br/>
        <w:t xml:space="preserve">Czas trwania: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3F513C">
        <w:rPr>
          <w:rFonts w:ascii="Times New Roman" w:eastAsia="Times New Roman" w:hAnsi="Times New Roman" w:cs="Times New Roman"/>
          <w:sz w:val="16"/>
          <w:szCs w:val="16"/>
          <w:lang w:eastAsia="pl-PL"/>
        </w:rPr>
        <w:br/>
        <w:t xml:space="preserve">Warunki zamknięcia aukcji elektronicznej: </w:t>
      </w:r>
      <w:r w:rsidRPr="003F513C">
        <w:rPr>
          <w:rFonts w:ascii="Times New Roman" w:eastAsia="Times New Roman" w:hAnsi="Times New Roman" w:cs="Times New Roman"/>
          <w:sz w:val="16"/>
          <w:szCs w:val="16"/>
          <w:lang w:eastAsia="pl-PL"/>
        </w:rPr>
        <w:br/>
      </w:r>
    </w:p>
    <w:p w14:paraId="68F5176E"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 xml:space="preserve">IV.2) KRYTERIA OCENY OFERT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 xml:space="preserve">IV.2.1) Kryteria oceny ofert: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IV.2.2) Kryteria</w:t>
      </w:r>
      <w:r w:rsidRPr="003F513C">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4"/>
        <w:gridCol w:w="688"/>
      </w:tblGrid>
      <w:tr w:rsidR="003F513C" w:rsidRPr="003F513C" w14:paraId="0148AFC2" w14:textId="77777777" w:rsidTr="003F513C">
        <w:tc>
          <w:tcPr>
            <w:tcW w:w="0" w:type="auto"/>
            <w:tcBorders>
              <w:top w:val="single" w:sz="6" w:space="0" w:color="000000"/>
              <w:left w:val="single" w:sz="6" w:space="0" w:color="000000"/>
              <w:bottom w:val="single" w:sz="6" w:space="0" w:color="000000"/>
              <w:right w:val="single" w:sz="6" w:space="0" w:color="000000"/>
            </w:tcBorders>
            <w:vAlign w:val="center"/>
            <w:hideMark/>
          </w:tcPr>
          <w:p w14:paraId="1D90CE53"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80730"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Znaczenie</w:t>
            </w:r>
          </w:p>
        </w:tc>
      </w:tr>
      <w:tr w:rsidR="003F513C" w:rsidRPr="003F513C" w14:paraId="23DF3365" w14:textId="77777777" w:rsidTr="003F513C">
        <w:tc>
          <w:tcPr>
            <w:tcW w:w="0" w:type="auto"/>
            <w:tcBorders>
              <w:top w:val="single" w:sz="6" w:space="0" w:color="000000"/>
              <w:left w:val="single" w:sz="6" w:space="0" w:color="000000"/>
              <w:bottom w:val="single" w:sz="6" w:space="0" w:color="000000"/>
              <w:right w:val="single" w:sz="6" w:space="0" w:color="000000"/>
            </w:tcBorders>
            <w:vAlign w:val="center"/>
            <w:hideMark/>
          </w:tcPr>
          <w:p w14:paraId="5C8B477E"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429872"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100,00</w:t>
            </w:r>
          </w:p>
        </w:tc>
      </w:tr>
    </w:tbl>
    <w:p w14:paraId="44C36556"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 xml:space="preserve">IV.2.3) Zastosowanie procedury, o której mowa w art. 24aa ust. 1 ustawy Pzp </w:t>
      </w:r>
      <w:r w:rsidRPr="003F513C">
        <w:rPr>
          <w:rFonts w:ascii="Times New Roman" w:eastAsia="Times New Roman" w:hAnsi="Times New Roman" w:cs="Times New Roman"/>
          <w:sz w:val="16"/>
          <w:szCs w:val="16"/>
          <w:lang w:eastAsia="pl-PL"/>
        </w:rPr>
        <w:t xml:space="preserve">(przetarg nieograniczony) </w:t>
      </w:r>
      <w:r w:rsidRPr="003F513C">
        <w:rPr>
          <w:rFonts w:ascii="Times New Roman" w:eastAsia="Times New Roman" w:hAnsi="Times New Roman" w:cs="Times New Roman"/>
          <w:sz w:val="16"/>
          <w:szCs w:val="16"/>
          <w:lang w:eastAsia="pl-PL"/>
        </w:rPr>
        <w:br/>
        <w:t xml:space="preserve">Tak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 xml:space="preserve">IV.3) Negocjacje z ogłoszeniem, dialog konkurencyjny, partnerstwo innowacyjne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IV.3.1) Informacje na temat negocjacji z ogłoszeniem</w:t>
      </w:r>
      <w:r w:rsidRPr="003F513C">
        <w:rPr>
          <w:rFonts w:ascii="Times New Roman" w:eastAsia="Times New Roman" w:hAnsi="Times New Roman" w:cs="Times New Roman"/>
          <w:sz w:val="16"/>
          <w:szCs w:val="16"/>
          <w:lang w:eastAsia="pl-PL"/>
        </w:rPr>
        <w:t xml:space="preserve"> </w:t>
      </w:r>
      <w:r w:rsidRPr="003F513C">
        <w:rPr>
          <w:rFonts w:ascii="Times New Roman" w:eastAsia="Times New Roman" w:hAnsi="Times New Roman" w:cs="Times New Roman"/>
          <w:sz w:val="16"/>
          <w:szCs w:val="16"/>
          <w:lang w:eastAsia="pl-PL"/>
        </w:rPr>
        <w:br/>
        <w:t xml:space="preserve">Minimalne wymagania, które muszą spełniać wszystkie oferty: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3F513C">
        <w:rPr>
          <w:rFonts w:ascii="Times New Roman" w:eastAsia="Times New Roman" w:hAnsi="Times New Roman" w:cs="Times New Roman"/>
          <w:sz w:val="16"/>
          <w:szCs w:val="16"/>
          <w:lang w:eastAsia="pl-PL"/>
        </w:rPr>
        <w:br/>
        <w:t xml:space="preserve">Przewidziany jest podział negocjacji na etapy w celu ograniczenia liczby ofert: </w:t>
      </w:r>
      <w:r w:rsidRPr="003F513C">
        <w:rPr>
          <w:rFonts w:ascii="Times New Roman" w:eastAsia="Times New Roman" w:hAnsi="Times New Roman" w:cs="Times New Roman"/>
          <w:sz w:val="16"/>
          <w:szCs w:val="16"/>
          <w:lang w:eastAsia="pl-PL"/>
        </w:rPr>
        <w:br/>
        <w:t xml:space="preserve">Należy podać informacje na temat etapów negocjacji (w tym liczbę etapów):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t xml:space="preserve">Informacje dodatkowe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IV.3.2) Informacje na temat dialogu konkurencyjnego</w:t>
      </w:r>
      <w:r w:rsidRPr="003F513C">
        <w:rPr>
          <w:rFonts w:ascii="Times New Roman" w:eastAsia="Times New Roman" w:hAnsi="Times New Roman" w:cs="Times New Roman"/>
          <w:sz w:val="16"/>
          <w:szCs w:val="16"/>
          <w:lang w:eastAsia="pl-PL"/>
        </w:rPr>
        <w:t xml:space="preserve"> </w:t>
      </w:r>
      <w:r w:rsidRPr="003F513C">
        <w:rPr>
          <w:rFonts w:ascii="Times New Roman" w:eastAsia="Times New Roman" w:hAnsi="Times New Roman" w:cs="Times New Roman"/>
          <w:sz w:val="16"/>
          <w:szCs w:val="16"/>
          <w:lang w:eastAsia="pl-PL"/>
        </w:rPr>
        <w:br/>
        <w:t xml:space="preserve">Opis potrzeb i wymagań zamawiającego lub informacja o sposobie uzyskania tego opisu: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t xml:space="preserve">Wstępny harmonogram postępowania: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t xml:space="preserve">Podział dialogu na etapy w celu ograniczenia liczby rozwiązań: </w:t>
      </w:r>
      <w:r w:rsidRPr="003F513C">
        <w:rPr>
          <w:rFonts w:ascii="Times New Roman" w:eastAsia="Times New Roman" w:hAnsi="Times New Roman" w:cs="Times New Roman"/>
          <w:sz w:val="16"/>
          <w:szCs w:val="16"/>
          <w:lang w:eastAsia="pl-PL"/>
        </w:rPr>
        <w:br/>
        <w:t xml:space="preserve">Należy podać informacje na temat etapów dialogu: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t xml:space="preserve">Informacje dodatkowe: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IV.3.3) Informacje na temat partnerstwa innowacyjnego</w:t>
      </w:r>
      <w:r w:rsidRPr="003F513C">
        <w:rPr>
          <w:rFonts w:ascii="Times New Roman" w:eastAsia="Times New Roman" w:hAnsi="Times New Roman" w:cs="Times New Roman"/>
          <w:sz w:val="16"/>
          <w:szCs w:val="16"/>
          <w:lang w:eastAsia="pl-PL"/>
        </w:rPr>
        <w:t xml:space="preserve"> </w:t>
      </w:r>
      <w:r w:rsidRPr="003F513C">
        <w:rPr>
          <w:rFonts w:ascii="Times New Roman" w:eastAsia="Times New Roman" w:hAnsi="Times New Roman" w:cs="Times New Roman"/>
          <w:sz w:val="16"/>
          <w:szCs w:val="16"/>
          <w:lang w:eastAsia="pl-PL"/>
        </w:rPr>
        <w:br/>
        <w:t xml:space="preserve">Elementy opisu przedmiotu zamówienia definiujące minimalne wymagania, którym muszą odpowiadać wszystkie oferty: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t xml:space="preserve">Informacje dodatkowe: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lastRenderedPageBreak/>
        <w:br/>
      </w:r>
      <w:r w:rsidRPr="003F513C">
        <w:rPr>
          <w:rFonts w:ascii="Times New Roman" w:eastAsia="Times New Roman" w:hAnsi="Times New Roman" w:cs="Times New Roman"/>
          <w:b/>
          <w:bCs/>
          <w:sz w:val="16"/>
          <w:szCs w:val="16"/>
          <w:lang w:eastAsia="pl-PL"/>
        </w:rPr>
        <w:t xml:space="preserve">IV.4) Licytacja elektroniczna </w:t>
      </w:r>
      <w:r w:rsidRPr="003F513C">
        <w:rPr>
          <w:rFonts w:ascii="Times New Roman" w:eastAsia="Times New Roman" w:hAnsi="Times New Roman" w:cs="Times New Roman"/>
          <w:sz w:val="16"/>
          <w:szCs w:val="16"/>
          <w:lang w:eastAsia="pl-PL"/>
        </w:rPr>
        <w:br/>
        <w:t xml:space="preserve">Adres strony internetowej, na której będzie prowadzona licytacja elektroniczna: </w:t>
      </w:r>
    </w:p>
    <w:p w14:paraId="17135E33"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14:paraId="5D1188B7"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14:paraId="04B6CB8C"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14:paraId="73AB5F05"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 xml:space="preserve">Informacje o liczbie etapów licytacji elektronicznej i czasie ich trwania: </w:t>
      </w:r>
    </w:p>
    <w:p w14:paraId="1069469E"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 xml:space="preserve">Czas trwania: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14:paraId="31C6E25B"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 xml:space="preserve">Termin składania wniosków o dopuszczenie do udziału w licytacji elektronicznej: </w:t>
      </w:r>
      <w:r w:rsidRPr="003F513C">
        <w:rPr>
          <w:rFonts w:ascii="Times New Roman" w:eastAsia="Times New Roman" w:hAnsi="Times New Roman" w:cs="Times New Roman"/>
          <w:sz w:val="16"/>
          <w:szCs w:val="16"/>
          <w:lang w:eastAsia="pl-PL"/>
        </w:rPr>
        <w:br/>
        <w:t xml:space="preserve">Data: godzina: </w:t>
      </w:r>
      <w:r w:rsidRPr="003F513C">
        <w:rPr>
          <w:rFonts w:ascii="Times New Roman" w:eastAsia="Times New Roman" w:hAnsi="Times New Roman" w:cs="Times New Roman"/>
          <w:sz w:val="16"/>
          <w:szCs w:val="16"/>
          <w:lang w:eastAsia="pl-PL"/>
        </w:rPr>
        <w:br/>
        <w:t xml:space="preserve">Termin otwarcia licytacji elektronicznej: </w:t>
      </w:r>
    </w:p>
    <w:p w14:paraId="35E6976C"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t xml:space="preserve">Termin i warunki zamknięcia licytacji elektronicznej: </w:t>
      </w:r>
    </w:p>
    <w:p w14:paraId="6A4BE652"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14:paraId="7CCFBAB1"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br/>
        <w:t xml:space="preserve">Wymagania dotyczące zabezpieczenia należytego wykonania umowy: </w:t>
      </w:r>
    </w:p>
    <w:p w14:paraId="483A0F83"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lang w:eastAsia="pl-PL"/>
        </w:rPr>
        <w:br/>
        <w:t xml:space="preserve">Informacje dodatkowe: </w:t>
      </w:r>
    </w:p>
    <w:p w14:paraId="7671EE20" w14:textId="77777777" w:rsidR="003F513C" w:rsidRPr="003F513C" w:rsidRDefault="003F513C" w:rsidP="003F513C">
      <w:pPr>
        <w:spacing w:after="0" w:line="240" w:lineRule="auto"/>
        <w:rPr>
          <w:rFonts w:ascii="Times New Roman" w:eastAsia="Times New Roman" w:hAnsi="Times New Roman" w:cs="Times New Roman"/>
          <w:sz w:val="16"/>
          <w:szCs w:val="16"/>
          <w:lang w:eastAsia="pl-PL"/>
        </w:rPr>
      </w:pPr>
      <w:r w:rsidRPr="003F513C">
        <w:rPr>
          <w:rFonts w:ascii="Times New Roman" w:eastAsia="Times New Roman" w:hAnsi="Times New Roman" w:cs="Times New Roman"/>
          <w:b/>
          <w:bCs/>
          <w:sz w:val="16"/>
          <w:szCs w:val="16"/>
          <w:lang w:eastAsia="pl-PL"/>
        </w:rPr>
        <w:t>IV.5) ZMIANA UMOWY</w:t>
      </w:r>
      <w:r w:rsidRPr="003F513C">
        <w:rPr>
          <w:rFonts w:ascii="Times New Roman" w:eastAsia="Times New Roman" w:hAnsi="Times New Roman" w:cs="Times New Roman"/>
          <w:sz w:val="16"/>
          <w:szCs w:val="16"/>
          <w:lang w:eastAsia="pl-PL"/>
        </w:rPr>
        <w:t xml:space="preserve">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Przewiduje się istotne zmiany postanowień zawartej umowy w stosunku do treści oferty, na podstawie której dokonano wyboru wykonawcy:</w:t>
      </w:r>
      <w:r w:rsidRPr="003F513C">
        <w:rPr>
          <w:rFonts w:ascii="Times New Roman" w:eastAsia="Times New Roman" w:hAnsi="Times New Roman" w:cs="Times New Roman"/>
          <w:sz w:val="16"/>
          <w:szCs w:val="16"/>
          <w:lang w:eastAsia="pl-PL"/>
        </w:rPr>
        <w:t xml:space="preserve"> Tak </w:t>
      </w:r>
      <w:r w:rsidRPr="003F513C">
        <w:rPr>
          <w:rFonts w:ascii="Times New Roman" w:eastAsia="Times New Roman" w:hAnsi="Times New Roman" w:cs="Times New Roman"/>
          <w:sz w:val="16"/>
          <w:szCs w:val="16"/>
          <w:lang w:eastAsia="pl-PL"/>
        </w:rPr>
        <w:br/>
        <w:t xml:space="preserve">Należy wskazać zakres, charakter zmian oraz warunki wprowadzenia zmian: </w:t>
      </w:r>
      <w:r w:rsidRPr="003F513C">
        <w:rPr>
          <w:rFonts w:ascii="Times New Roman" w:eastAsia="Times New Roman" w:hAnsi="Times New Roman" w:cs="Times New Roman"/>
          <w:sz w:val="16"/>
          <w:szCs w:val="16"/>
          <w:lang w:eastAsia="pl-PL"/>
        </w:rPr>
        <w:br/>
        <w:t xml:space="preserve">1. Wszelkie zmiany, jakie strony chciałyby wprowadzić do ustaleń wynikających z niniejszej umowy wymagają formy pisemnej i zgody obu stron pod rygorem nieważności takiej zmiany. 2. Zamawiający, mając na uwadze zapisy art. 144 ustawy Pzp dopuszcza możliwość zmiany postanowień umowy w następujących przypadkach: 1) zmiany terminu zakończenia robót ustalonego w § 2 ust. 1 niniejszej umowy, w przypadku wystąpienia opóźnień wynikających z: a) przestojów i opóźnień zawinionych przez Zamawiającego, w szczególności będących następstwem nieterminowego przekazania terenu budowy, konieczności zmian dokumentacji stanowiącej opis przedmiotu zamówienia w zakresie, w jakim ww. okoliczności miały lub będą mogły mieć wpływ na dotrzymanie terminu zakończenia robót, b) ujawnienia się w trakcie realizacji przedmiotu umowy niezidentyfikowanej przeszkody w budynku, c) działania siły wyższej, mającej bezpośredni wpływ na terminowość wykonywania robót, d) wystąpienia okoliczności, których strony umowy nie były w stanie przewidzieć, pomimo zachowania należytej staranności, e) konieczności oczekiwania na wprowadzone przez projektanta korekt i uściśleń w rozwiązaniach projektowych, f) realizacji robót dodatkowych, zamiennych lub zaniechania części robót – zgodnie z decyzją Zamawiającego. W okolicznościach wyżej wymienionych Strony ustalają nowe terminy umowne, z tym że wielkość zmian musi być powiązana z przyczyną jaka ją spowodowała. Wydłużenie okresu obowiązywania umowy nakłada na Wykonawcę obowiązek przedłużenia terminu ważności zabezpieczenia należytego wykonania umowy, z zachowaniem ciągłości zabezpieczenia i jego wymaganej wysokości. 2) zmiany zakresu i wartości umowy: Powodem wprowadzenia zmian w zakresie i wartości umowy mogą być roboty zamienne lub zaniechane. Wprowadzenie robót zamiennych jest możliwe jeśli: a) jest korzystne dla Zamawiającego na etapie realizacji umowy lub przyniesie korzystne skutki w trakcie eksploatacji przedmiotu umowy, b) stało się konieczne na skutek ujawnienia się przeszkód w budynku, lub błędów w dokumentacji, których nie można było ujawnić na etapie prowadzenia postępowania przetargowego, c) pozwolą osiągnąć lepsze parametry techniczne, użytkowe, estetyczne od przyjętych w dokumentacji, d) dotyczą zastosowania nowych technologii nieznanych Zamawiającemu i niedostępnych w momencie zawarcia umowy, Realizacja robót zamiennych w stosunku do określonych w umowie, musi być wywołana czynnikami obiektywnymi związanymi z tą realizacją tj. niezależnymi od Wykonawcy, związanymi z koniecznością wprowadzenia zmian warunkujących realizację prac zgodnie z wiedzą budowlaną, nie powodującymi rozszerzenia przedmiotu zamówienia określonego w dokumentacji projektowej ani wynagrodzenia wykonawcy. Wprowadzenie robót zaniechanych jest możliwe jeśli: e) są one następstwem zleconych robót zamiennych, f) konieczność rezygnacji z tych robót jest niezbędna dla prawidłowego wykonania przedmiotu umowy, Wartość robót zaniechanych zostanie ustalona na podstawie cen z oferty i harmonogramu rzeczowo-finansowego Wykonawcy. 3) podwykonawstwa: a) zmiany osoby podwykonawcy, b) rezygnacji z powykonywania robót, c) zmiany zakresu powykonywanych robót. d) zmiany lub rezygnacji z Podwykonawcy, na którego zasoby Wykonawca powoływał się, na zasadach określonych w art. 22a ustawy Pzp, w celu wykazania spełniania warunków udziału w postępowaniu, o których mowa w art. 22 ust. 1 ustawy Pzp. Wykonawca jest zobowiązany wykazać Zamawiającemu, iż proponowany inny Podwykonawca (lub Wykonawca samodzielnie) spełnia dany warunek udziału w postępowaniu w stopniu nie mniejszym niż wymagany w trakcie postępowania o udzielenie zamówienia. Zamawiający dopuszcza także zmianę zakresu podwykonywanych robót. 4) zmiany w składzie osób uczestniczących w wykonywaniu zamówienia: a) Wykonawca może dokonywać zmiany osób, które będą uczestniczyć w wykonywaniu zamówienia, przedstawionych w ofercie, jedynie za uprzednią pisemną zgodą Zamawiającego, akceptującą nową osobę, b) w przypadku zmiany osoba, która będzie uczestniczyć w wykonywaniu zamówienia, musi posiadać kwalifikacje i doświadczenie, jakie posiadają osoby wskazane w ofercie, spełniać wymagania określone w SIWZ oraz postanowieniach umowy, c) Wykonawca musi z własnej inicjatywy zaproponować zastępstwo w przypadku śmierci, choroby lub wypadku lub innej przyczyny wyłączającej możliwość pracy któregokolwiek z osób, d) Zamawiający może żądać zmiany, jeżeli w jego opinii osoba ta jest nieefektywna lub nie wywiązuje się z obowiązków wynikających z umowy. Zmiana pracownika świadczącego roboty budowlane dokonana zgodnie z zapisami pkt 4 lit. a) nie wymaga zawierania przez Strony aneksu do umowy; 5) w przypadku gdy Wykonawcę,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zaistniały istotne zmiany okoliczności powodujące, że wykonanie części robot nie leży w interesie Zamawiającego, czego nie można było przewidzieć w chwili zawarcia umowy; 7) jeżeli zmiany nie są istotne w rozumieniu art. 144 ust. 1e ustawy Pzp, niezależnie od ich wartości oraz pozostałych przewidzianych w art. 144 ustawy Pzp, 8) innych przypadkach, zgodnie z ustawą Pzp. 3. Wszelkie zmiany umowy są dokonywane przez umocowanych przedstawicieli Zamawiającego i Wykonawcy w formie pisemnej w drodze aneksu umowy, pod rygorem nieważności. 4. Przyjmuje się, że nie stanowią zmiany umowy następujące zmiany: 1) danych związanych z obsługą administracyjno-organizacyjną umowy, 2) danych teleadresowych, 3) danych rejestrowych.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 xml:space="preserve">IV.6) INFORMACJE ADMINISTRACYJNE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 xml:space="preserve">IV.6.1) Sposób udostępniania informacji o charakterze poufnym </w:t>
      </w:r>
      <w:r w:rsidRPr="003F513C">
        <w:rPr>
          <w:rFonts w:ascii="Times New Roman" w:eastAsia="Times New Roman" w:hAnsi="Times New Roman" w:cs="Times New Roman"/>
          <w:i/>
          <w:iCs/>
          <w:sz w:val="16"/>
          <w:szCs w:val="16"/>
          <w:lang w:eastAsia="pl-PL"/>
        </w:rPr>
        <w:t xml:space="preserve">(jeżeli dotyczy):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lastRenderedPageBreak/>
        <w:t>Środki służące ochronie informacji o charakterze poufnym</w:t>
      </w:r>
      <w:r w:rsidRPr="003F513C">
        <w:rPr>
          <w:rFonts w:ascii="Times New Roman" w:eastAsia="Times New Roman" w:hAnsi="Times New Roman" w:cs="Times New Roman"/>
          <w:sz w:val="16"/>
          <w:szCs w:val="16"/>
          <w:lang w:eastAsia="pl-PL"/>
        </w:rPr>
        <w:t xml:space="preserve">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3F513C">
        <w:rPr>
          <w:rFonts w:ascii="Times New Roman" w:eastAsia="Times New Roman" w:hAnsi="Times New Roman" w:cs="Times New Roman"/>
          <w:sz w:val="16"/>
          <w:szCs w:val="16"/>
          <w:lang w:eastAsia="pl-PL"/>
        </w:rPr>
        <w:br/>
        <w:t xml:space="preserve">Data: 2020-03-03, godzina: 10:00, </w:t>
      </w:r>
      <w:r w:rsidRPr="003F513C">
        <w:rPr>
          <w:rFonts w:ascii="Times New Roman" w:eastAsia="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t xml:space="preserve">Wskazać powody: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sz w:val="16"/>
          <w:szCs w:val="16"/>
          <w:lang w:eastAsia="pl-PL"/>
        </w:rPr>
        <w:br/>
        <w:t xml:space="preserve">Język lub języki, w jakich mogą być sporządzane oferty lub wnioski o dopuszczenie do udziału w postępowaniu </w:t>
      </w:r>
      <w:r w:rsidRPr="003F513C">
        <w:rPr>
          <w:rFonts w:ascii="Times New Roman" w:eastAsia="Times New Roman" w:hAnsi="Times New Roman" w:cs="Times New Roman"/>
          <w:sz w:val="16"/>
          <w:szCs w:val="16"/>
          <w:lang w:eastAsia="pl-PL"/>
        </w:rPr>
        <w:br/>
        <w:t xml:space="preserve">&gt;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 xml:space="preserve">IV.6.3) Termin związania ofertą: </w:t>
      </w:r>
      <w:r w:rsidRPr="003F513C">
        <w:rPr>
          <w:rFonts w:ascii="Times New Roman" w:eastAsia="Times New Roman" w:hAnsi="Times New Roman" w:cs="Times New Roman"/>
          <w:sz w:val="16"/>
          <w:szCs w:val="16"/>
          <w:lang w:eastAsia="pl-PL"/>
        </w:rPr>
        <w:t xml:space="preserve">do: okres w dniach: 30 (od ostatecznego terminu składania ofert)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IV.6.4) Przewiduje się unieważnienie postępowania o udzielenie zamówienia, w przypadku nieprzyznania środków, które miały być przeznaczone na sfinansowanie całości lub części zamówienia:</w:t>
      </w:r>
      <w:r w:rsidRPr="003F513C">
        <w:rPr>
          <w:rFonts w:ascii="Times New Roman" w:eastAsia="Times New Roman" w:hAnsi="Times New Roman" w:cs="Times New Roman"/>
          <w:sz w:val="16"/>
          <w:szCs w:val="16"/>
          <w:lang w:eastAsia="pl-PL"/>
        </w:rPr>
        <w:t xml:space="preserve"> Nie </w:t>
      </w:r>
      <w:r w:rsidRPr="003F513C">
        <w:rPr>
          <w:rFonts w:ascii="Times New Roman" w:eastAsia="Times New Roman" w:hAnsi="Times New Roman" w:cs="Times New Roman"/>
          <w:sz w:val="16"/>
          <w:szCs w:val="16"/>
          <w:lang w:eastAsia="pl-PL"/>
        </w:rPr>
        <w:br/>
      </w:r>
      <w:r w:rsidRPr="003F513C">
        <w:rPr>
          <w:rFonts w:ascii="Times New Roman" w:eastAsia="Times New Roman" w:hAnsi="Times New Roman" w:cs="Times New Roman"/>
          <w:b/>
          <w:bCs/>
          <w:sz w:val="16"/>
          <w:szCs w:val="16"/>
          <w:lang w:eastAsia="pl-PL"/>
        </w:rPr>
        <w:t>IV.6.5) Informacje dodatkowe:</w:t>
      </w:r>
      <w:r w:rsidRPr="003F513C">
        <w:rPr>
          <w:rFonts w:ascii="Times New Roman" w:eastAsia="Times New Roman" w:hAnsi="Times New Roman" w:cs="Times New Roman"/>
          <w:sz w:val="16"/>
          <w:szCs w:val="16"/>
          <w:lang w:eastAsia="pl-PL"/>
        </w:rPr>
        <w:t xml:space="preserve"> </w:t>
      </w:r>
      <w:r w:rsidRPr="003F513C">
        <w:rPr>
          <w:rFonts w:ascii="Times New Roman" w:eastAsia="Times New Roman" w:hAnsi="Times New Roman" w:cs="Times New Roman"/>
          <w:sz w:val="16"/>
          <w:szCs w:val="16"/>
          <w:lang w:eastAsia="pl-PL"/>
        </w:rPr>
        <w:br/>
      </w:r>
    </w:p>
    <w:p w14:paraId="0BC94427" w14:textId="77777777" w:rsidR="003F513C" w:rsidRPr="003F513C" w:rsidRDefault="003F513C" w:rsidP="003F513C">
      <w:pPr>
        <w:spacing w:after="0" w:line="240" w:lineRule="auto"/>
        <w:jc w:val="center"/>
        <w:rPr>
          <w:rFonts w:ascii="Times New Roman" w:eastAsia="Times New Roman" w:hAnsi="Times New Roman" w:cs="Times New Roman"/>
          <w:sz w:val="16"/>
          <w:szCs w:val="16"/>
          <w:lang w:eastAsia="pl-PL"/>
        </w:rPr>
      </w:pPr>
      <w:r w:rsidRPr="003F513C">
        <w:rPr>
          <w:rFonts w:ascii="Times New Roman" w:eastAsia="Times New Roman" w:hAnsi="Times New Roman" w:cs="Times New Roman"/>
          <w:sz w:val="16"/>
          <w:szCs w:val="16"/>
          <w:u w:val="single"/>
          <w:lang w:eastAsia="pl-PL"/>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F513C" w:rsidRPr="003F513C" w14:paraId="482B52AE" w14:textId="77777777" w:rsidTr="003F513C">
        <w:trPr>
          <w:tblCellSpacing w:w="15" w:type="dxa"/>
        </w:trPr>
        <w:tc>
          <w:tcPr>
            <w:tcW w:w="0" w:type="auto"/>
            <w:vAlign w:val="center"/>
            <w:hideMark/>
          </w:tcPr>
          <w:p w14:paraId="43484FD4" w14:textId="77777777" w:rsidR="003F513C" w:rsidRPr="003F513C" w:rsidRDefault="003F513C" w:rsidP="003F513C">
            <w:pPr>
              <w:spacing w:after="240" w:line="240" w:lineRule="auto"/>
              <w:rPr>
                <w:rFonts w:ascii="Times New Roman" w:eastAsia="Times New Roman" w:hAnsi="Times New Roman" w:cs="Times New Roman"/>
                <w:sz w:val="16"/>
                <w:szCs w:val="16"/>
                <w:lang w:eastAsia="pl-PL"/>
              </w:rPr>
            </w:pPr>
          </w:p>
        </w:tc>
      </w:tr>
    </w:tbl>
    <w:p w14:paraId="410FAECF" w14:textId="77777777" w:rsidR="003F513C" w:rsidRPr="003F513C" w:rsidRDefault="003F513C" w:rsidP="003F513C">
      <w:pPr>
        <w:pBdr>
          <w:top w:val="single" w:sz="6" w:space="1" w:color="auto"/>
        </w:pBdr>
        <w:spacing w:after="0" w:line="240" w:lineRule="auto"/>
        <w:jc w:val="center"/>
        <w:rPr>
          <w:rFonts w:ascii="Arial" w:eastAsia="Times New Roman" w:hAnsi="Arial" w:cs="Arial"/>
          <w:vanish/>
          <w:sz w:val="16"/>
          <w:szCs w:val="16"/>
          <w:lang w:eastAsia="pl-PL"/>
        </w:rPr>
      </w:pPr>
      <w:r w:rsidRPr="003F513C">
        <w:rPr>
          <w:rFonts w:ascii="Arial" w:eastAsia="Times New Roman" w:hAnsi="Arial" w:cs="Arial"/>
          <w:vanish/>
          <w:sz w:val="16"/>
          <w:szCs w:val="16"/>
          <w:lang w:eastAsia="pl-PL"/>
        </w:rPr>
        <w:t>Dół formularza</w:t>
      </w:r>
    </w:p>
    <w:p w14:paraId="11B20DA0" w14:textId="77777777" w:rsidR="003F513C" w:rsidRPr="003F513C" w:rsidRDefault="003F513C" w:rsidP="003F513C">
      <w:pPr>
        <w:pBdr>
          <w:bottom w:val="single" w:sz="6" w:space="1" w:color="auto"/>
        </w:pBdr>
        <w:spacing w:after="0" w:line="240" w:lineRule="auto"/>
        <w:jc w:val="center"/>
        <w:rPr>
          <w:rFonts w:ascii="Arial" w:eastAsia="Times New Roman" w:hAnsi="Arial" w:cs="Arial"/>
          <w:vanish/>
          <w:sz w:val="16"/>
          <w:szCs w:val="16"/>
          <w:lang w:eastAsia="pl-PL"/>
        </w:rPr>
      </w:pPr>
      <w:r w:rsidRPr="003F513C">
        <w:rPr>
          <w:rFonts w:ascii="Arial" w:eastAsia="Times New Roman" w:hAnsi="Arial" w:cs="Arial"/>
          <w:vanish/>
          <w:sz w:val="16"/>
          <w:szCs w:val="16"/>
          <w:lang w:eastAsia="pl-PL"/>
        </w:rPr>
        <w:t>Początek formularza</w:t>
      </w:r>
    </w:p>
    <w:p w14:paraId="76C15F1B" w14:textId="77777777" w:rsidR="003F513C" w:rsidRPr="003F513C" w:rsidRDefault="003F513C" w:rsidP="003F513C">
      <w:pPr>
        <w:pBdr>
          <w:top w:val="single" w:sz="6" w:space="1" w:color="auto"/>
        </w:pBdr>
        <w:spacing w:after="0" w:line="240" w:lineRule="auto"/>
        <w:jc w:val="center"/>
        <w:rPr>
          <w:rFonts w:ascii="Arial" w:eastAsia="Times New Roman" w:hAnsi="Arial" w:cs="Arial"/>
          <w:vanish/>
          <w:sz w:val="16"/>
          <w:szCs w:val="16"/>
          <w:lang w:eastAsia="pl-PL"/>
        </w:rPr>
      </w:pPr>
      <w:r w:rsidRPr="003F513C">
        <w:rPr>
          <w:rFonts w:ascii="Arial" w:eastAsia="Times New Roman" w:hAnsi="Arial" w:cs="Arial"/>
          <w:vanish/>
          <w:sz w:val="16"/>
          <w:szCs w:val="16"/>
          <w:lang w:eastAsia="pl-PL"/>
        </w:rPr>
        <w:t>Dół formularza</w:t>
      </w:r>
    </w:p>
    <w:p w14:paraId="736A808C" w14:textId="77777777" w:rsidR="00994A24" w:rsidRPr="003F513C" w:rsidRDefault="00994A24">
      <w:pPr>
        <w:rPr>
          <w:sz w:val="16"/>
          <w:szCs w:val="16"/>
        </w:rPr>
      </w:pPr>
    </w:p>
    <w:sectPr w:rsidR="00994A24" w:rsidRPr="003F51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3C"/>
    <w:rsid w:val="003F513C"/>
    <w:rsid w:val="00994A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4A1F"/>
  <w15:chartTrackingRefBased/>
  <w15:docId w15:val="{6028FF9D-330A-4200-962A-D198058A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F513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F513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F513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F513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760079">
      <w:bodyDiv w:val="1"/>
      <w:marLeft w:val="0"/>
      <w:marRight w:val="0"/>
      <w:marTop w:val="0"/>
      <w:marBottom w:val="0"/>
      <w:divBdr>
        <w:top w:val="none" w:sz="0" w:space="0" w:color="auto"/>
        <w:left w:val="none" w:sz="0" w:space="0" w:color="auto"/>
        <w:bottom w:val="none" w:sz="0" w:space="0" w:color="auto"/>
        <w:right w:val="none" w:sz="0" w:space="0" w:color="auto"/>
      </w:divBdr>
      <w:divsChild>
        <w:div w:id="752359704">
          <w:marLeft w:val="0"/>
          <w:marRight w:val="0"/>
          <w:marTop w:val="0"/>
          <w:marBottom w:val="0"/>
          <w:divBdr>
            <w:top w:val="none" w:sz="0" w:space="0" w:color="auto"/>
            <w:left w:val="none" w:sz="0" w:space="0" w:color="auto"/>
            <w:bottom w:val="none" w:sz="0" w:space="0" w:color="auto"/>
            <w:right w:val="none" w:sz="0" w:space="0" w:color="auto"/>
          </w:divBdr>
          <w:divsChild>
            <w:div w:id="781654307">
              <w:marLeft w:val="0"/>
              <w:marRight w:val="0"/>
              <w:marTop w:val="0"/>
              <w:marBottom w:val="0"/>
              <w:divBdr>
                <w:top w:val="none" w:sz="0" w:space="0" w:color="auto"/>
                <w:left w:val="none" w:sz="0" w:space="0" w:color="auto"/>
                <w:bottom w:val="none" w:sz="0" w:space="0" w:color="auto"/>
                <w:right w:val="none" w:sz="0" w:space="0" w:color="auto"/>
              </w:divBdr>
              <w:divsChild>
                <w:div w:id="816265546">
                  <w:marLeft w:val="0"/>
                  <w:marRight w:val="0"/>
                  <w:marTop w:val="0"/>
                  <w:marBottom w:val="0"/>
                  <w:divBdr>
                    <w:top w:val="none" w:sz="0" w:space="0" w:color="auto"/>
                    <w:left w:val="none" w:sz="0" w:space="0" w:color="auto"/>
                    <w:bottom w:val="none" w:sz="0" w:space="0" w:color="auto"/>
                    <w:right w:val="none" w:sz="0" w:space="0" w:color="auto"/>
                  </w:divBdr>
                </w:div>
                <w:div w:id="1539276664">
                  <w:marLeft w:val="0"/>
                  <w:marRight w:val="0"/>
                  <w:marTop w:val="0"/>
                  <w:marBottom w:val="0"/>
                  <w:divBdr>
                    <w:top w:val="none" w:sz="0" w:space="0" w:color="auto"/>
                    <w:left w:val="none" w:sz="0" w:space="0" w:color="auto"/>
                    <w:bottom w:val="none" w:sz="0" w:space="0" w:color="auto"/>
                    <w:right w:val="none" w:sz="0" w:space="0" w:color="auto"/>
                  </w:divBdr>
                </w:div>
                <w:div w:id="1836608949">
                  <w:marLeft w:val="0"/>
                  <w:marRight w:val="0"/>
                  <w:marTop w:val="0"/>
                  <w:marBottom w:val="0"/>
                  <w:divBdr>
                    <w:top w:val="none" w:sz="0" w:space="0" w:color="auto"/>
                    <w:left w:val="none" w:sz="0" w:space="0" w:color="auto"/>
                    <w:bottom w:val="none" w:sz="0" w:space="0" w:color="auto"/>
                    <w:right w:val="none" w:sz="0" w:space="0" w:color="auto"/>
                  </w:divBdr>
                  <w:divsChild>
                    <w:div w:id="1084567568">
                      <w:marLeft w:val="0"/>
                      <w:marRight w:val="0"/>
                      <w:marTop w:val="0"/>
                      <w:marBottom w:val="0"/>
                      <w:divBdr>
                        <w:top w:val="none" w:sz="0" w:space="0" w:color="auto"/>
                        <w:left w:val="none" w:sz="0" w:space="0" w:color="auto"/>
                        <w:bottom w:val="none" w:sz="0" w:space="0" w:color="auto"/>
                        <w:right w:val="none" w:sz="0" w:space="0" w:color="auto"/>
                      </w:divBdr>
                    </w:div>
                  </w:divsChild>
                </w:div>
                <w:div w:id="1772164000">
                  <w:marLeft w:val="0"/>
                  <w:marRight w:val="0"/>
                  <w:marTop w:val="0"/>
                  <w:marBottom w:val="0"/>
                  <w:divBdr>
                    <w:top w:val="none" w:sz="0" w:space="0" w:color="auto"/>
                    <w:left w:val="none" w:sz="0" w:space="0" w:color="auto"/>
                    <w:bottom w:val="none" w:sz="0" w:space="0" w:color="auto"/>
                    <w:right w:val="none" w:sz="0" w:space="0" w:color="auto"/>
                  </w:divBdr>
                  <w:divsChild>
                    <w:div w:id="1621913200">
                      <w:marLeft w:val="0"/>
                      <w:marRight w:val="0"/>
                      <w:marTop w:val="0"/>
                      <w:marBottom w:val="0"/>
                      <w:divBdr>
                        <w:top w:val="none" w:sz="0" w:space="0" w:color="auto"/>
                        <w:left w:val="none" w:sz="0" w:space="0" w:color="auto"/>
                        <w:bottom w:val="none" w:sz="0" w:space="0" w:color="auto"/>
                        <w:right w:val="none" w:sz="0" w:space="0" w:color="auto"/>
                      </w:divBdr>
                    </w:div>
                  </w:divsChild>
                </w:div>
                <w:div w:id="1889148118">
                  <w:marLeft w:val="0"/>
                  <w:marRight w:val="0"/>
                  <w:marTop w:val="0"/>
                  <w:marBottom w:val="0"/>
                  <w:divBdr>
                    <w:top w:val="none" w:sz="0" w:space="0" w:color="auto"/>
                    <w:left w:val="none" w:sz="0" w:space="0" w:color="auto"/>
                    <w:bottom w:val="none" w:sz="0" w:space="0" w:color="auto"/>
                    <w:right w:val="none" w:sz="0" w:space="0" w:color="auto"/>
                  </w:divBdr>
                  <w:divsChild>
                    <w:div w:id="1658849034">
                      <w:marLeft w:val="0"/>
                      <w:marRight w:val="0"/>
                      <w:marTop w:val="0"/>
                      <w:marBottom w:val="0"/>
                      <w:divBdr>
                        <w:top w:val="none" w:sz="0" w:space="0" w:color="auto"/>
                        <w:left w:val="none" w:sz="0" w:space="0" w:color="auto"/>
                        <w:bottom w:val="none" w:sz="0" w:space="0" w:color="auto"/>
                        <w:right w:val="none" w:sz="0" w:space="0" w:color="auto"/>
                      </w:divBdr>
                    </w:div>
                    <w:div w:id="54669765">
                      <w:marLeft w:val="0"/>
                      <w:marRight w:val="0"/>
                      <w:marTop w:val="0"/>
                      <w:marBottom w:val="0"/>
                      <w:divBdr>
                        <w:top w:val="none" w:sz="0" w:space="0" w:color="auto"/>
                        <w:left w:val="none" w:sz="0" w:space="0" w:color="auto"/>
                        <w:bottom w:val="none" w:sz="0" w:space="0" w:color="auto"/>
                        <w:right w:val="none" w:sz="0" w:space="0" w:color="auto"/>
                      </w:divBdr>
                    </w:div>
                    <w:div w:id="1476339914">
                      <w:marLeft w:val="0"/>
                      <w:marRight w:val="0"/>
                      <w:marTop w:val="0"/>
                      <w:marBottom w:val="0"/>
                      <w:divBdr>
                        <w:top w:val="none" w:sz="0" w:space="0" w:color="auto"/>
                        <w:left w:val="none" w:sz="0" w:space="0" w:color="auto"/>
                        <w:bottom w:val="none" w:sz="0" w:space="0" w:color="auto"/>
                        <w:right w:val="none" w:sz="0" w:space="0" w:color="auto"/>
                      </w:divBdr>
                    </w:div>
                    <w:div w:id="1757022228">
                      <w:marLeft w:val="0"/>
                      <w:marRight w:val="0"/>
                      <w:marTop w:val="0"/>
                      <w:marBottom w:val="0"/>
                      <w:divBdr>
                        <w:top w:val="none" w:sz="0" w:space="0" w:color="auto"/>
                        <w:left w:val="none" w:sz="0" w:space="0" w:color="auto"/>
                        <w:bottom w:val="none" w:sz="0" w:space="0" w:color="auto"/>
                        <w:right w:val="none" w:sz="0" w:space="0" w:color="auto"/>
                      </w:divBdr>
                    </w:div>
                  </w:divsChild>
                </w:div>
                <w:div w:id="1891570604">
                  <w:marLeft w:val="0"/>
                  <w:marRight w:val="0"/>
                  <w:marTop w:val="0"/>
                  <w:marBottom w:val="0"/>
                  <w:divBdr>
                    <w:top w:val="none" w:sz="0" w:space="0" w:color="auto"/>
                    <w:left w:val="none" w:sz="0" w:space="0" w:color="auto"/>
                    <w:bottom w:val="none" w:sz="0" w:space="0" w:color="auto"/>
                    <w:right w:val="none" w:sz="0" w:space="0" w:color="auto"/>
                  </w:divBdr>
                  <w:divsChild>
                    <w:div w:id="1148208304">
                      <w:marLeft w:val="0"/>
                      <w:marRight w:val="0"/>
                      <w:marTop w:val="0"/>
                      <w:marBottom w:val="0"/>
                      <w:divBdr>
                        <w:top w:val="none" w:sz="0" w:space="0" w:color="auto"/>
                        <w:left w:val="none" w:sz="0" w:space="0" w:color="auto"/>
                        <w:bottom w:val="none" w:sz="0" w:space="0" w:color="auto"/>
                        <w:right w:val="none" w:sz="0" w:space="0" w:color="auto"/>
                      </w:divBdr>
                    </w:div>
                    <w:div w:id="628822833">
                      <w:marLeft w:val="0"/>
                      <w:marRight w:val="0"/>
                      <w:marTop w:val="0"/>
                      <w:marBottom w:val="0"/>
                      <w:divBdr>
                        <w:top w:val="none" w:sz="0" w:space="0" w:color="auto"/>
                        <w:left w:val="none" w:sz="0" w:space="0" w:color="auto"/>
                        <w:bottom w:val="none" w:sz="0" w:space="0" w:color="auto"/>
                        <w:right w:val="none" w:sz="0" w:space="0" w:color="auto"/>
                      </w:divBdr>
                    </w:div>
                    <w:div w:id="1079593834">
                      <w:marLeft w:val="0"/>
                      <w:marRight w:val="0"/>
                      <w:marTop w:val="0"/>
                      <w:marBottom w:val="0"/>
                      <w:divBdr>
                        <w:top w:val="none" w:sz="0" w:space="0" w:color="auto"/>
                        <w:left w:val="none" w:sz="0" w:space="0" w:color="auto"/>
                        <w:bottom w:val="none" w:sz="0" w:space="0" w:color="auto"/>
                        <w:right w:val="none" w:sz="0" w:space="0" w:color="auto"/>
                      </w:divBdr>
                    </w:div>
                    <w:div w:id="993528769">
                      <w:marLeft w:val="0"/>
                      <w:marRight w:val="0"/>
                      <w:marTop w:val="0"/>
                      <w:marBottom w:val="0"/>
                      <w:divBdr>
                        <w:top w:val="none" w:sz="0" w:space="0" w:color="auto"/>
                        <w:left w:val="none" w:sz="0" w:space="0" w:color="auto"/>
                        <w:bottom w:val="none" w:sz="0" w:space="0" w:color="auto"/>
                        <w:right w:val="none" w:sz="0" w:space="0" w:color="auto"/>
                      </w:divBdr>
                    </w:div>
                    <w:div w:id="1966620782">
                      <w:marLeft w:val="0"/>
                      <w:marRight w:val="0"/>
                      <w:marTop w:val="0"/>
                      <w:marBottom w:val="0"/>
                      <w:divBdr>
                        <w:top w:val="none" w:sz="0" w:space="0" w:color="auto"/>
                        <w:left w:val="none" w:sz="0" w:space="0" w:color="auto"/>
                        <w:bottom w:val="none" w:sz="0" w:space="0" w:color="auto"/>
                        <w:right w:val="none" w:sz="0" w:space="0" w:color="auto"/>
                      </w:divBdr>
                    </w:div>
                    <w:div w:id="1523855804">
                      <w:marLeft w:val="0"/>
                      <w:marRight w:val="0"/>
                      <w:marTop w:val="0"/>
                      <w:marBottom w:val="0"/>
                      <w:divBdr>
                        <w:top w:val="none" w:sz="0" w:space="0" w:color="auto"/>
                        <w:left w:val="none" w:sz="0" w:space="0" w:color="auto"/>
                        <w:bottom w:val="none" w:sz="0" w:space="0" w:color="auto"/>
                        <w:right w:val="none" w:sz="0" w:space="0" w:color="auto"/>
                      </w:divBdr>
                    </w:div>
                    <w:div w:id="2096702322">
                      <w:marLeft w:val="0"/>
                      <w:marRight w:val="0"/>
                      <w:marTop w:val="0"/>
                      <w:marBottom w:val="0"/>
                      <w:divBdr>
                        <w:top w:val="none" w:sz="0" w:space="0" w:color="auto"/>
                        <w:left w:val="none" w:sz="0" w:space="0" w:color="auto"/>
                        <w:bottom w:val="none" w:sz="0" w:space="0" w:color="auto"/>
                        <w:right w:val="none" w:sz="0" w:space="0" w:color="auto"/>
                      </w:divBdr>
                    </w:div>
                  </w:divsChild>
                </w:div>
                <w:div w:id="323705426">
                  <w:marLeft w:val="0"/>
                  <w:marRight w:val="0"/>
                  <w:marTop w:val="0"/>
                  <w:marBottom w:val="0"/>
                  <w:divBdr>
                    <w:top w:val="none" w:sz="0" w:space="0" w:color="auto"/>
                    <w:left w:val="none" w:sz="0" w:space="0" w:color="auto"/>
                    <w:bottom w:val="none" w:sz="0" w:space="0" w:color="auto"/>
                    <w:right w:val="none" w:sz="0" w:space="0" w:color="auto"/>
                  </w:divBdr>
                  <w:divsChild>
                    <w:div w:id="1083603839">
                      <w:marLeft w:val="0"/>
                      <w:marRight w:val="0"/>
                      <w:marTop w:val="0"/>
                      <w:marBottom w:val="0"/>
                      <w:divBdr>
                        <w:top w:val="none" w:sz="0" w:space="0" w:color="auto"/>
                        <w:left w:val="none" w:sz="0" w:space="0" w:color="auto"/>
                        <w:bottom w:val="none" w:sz="0" w:space="0" w:color="auto"/>
                        <w:right w:val="none" w:sz="0" w:space="0" w:color="auto"/>
                      </w:divBdr>
                    </w:div>
                    <w:div w:id="1606763885">
                      <w:marLeft w:val="0"/>
                      <w:marRight w:val="0"/>
                      <w:marTop w:val="0"/>
                      <w:marBottom w:val="0"/>
                      <w:divBdr>
                        <w:top w:val="none" w:sz="0" w:space="0" w:color="auto"/>
                        <w:left w:val="none" w:sz="0" w:space="0" w:color="auto"/>
                        <w:bottom w:val="none" w:sz="0" w:space="0" w:color="auto"/>
                        <w:right w:val="none" w:sz="0" w:space="0" w:color="auto"/>
                      </w:divBdr>
                    </w:div>
                  </w:divsChild>
                </w:div>
                <w:div w:id="1086422792">
                  <w:marLeft w:val="0"/>
                  <w:marRight w:val="0"/>
                  <w:marTop w:val="0"/>
                  <w:marBottom w:val="0"/>
                  <w:divBdr>
                    <w:top w:val="none" w:sz="0" w:space="0" w:color="auto"/>
                    <w:left w:val="none" w:sz="0" w:space="0" w:color="auto"/>
                    <w:bottom w:val="none" w:sz="0" w:space="0" w:color="auto"/>
                    <w:right w:val="none" w:sz="0" w:space="0" w:color="auto"/>
                  </w:divBdr>
                  <w:divsChild>
                    <w:div w:id="753942634">
                      <w:marLeft w:val="0"/>
                      <w:marRight w:val="0"/>
                      <w:marTop w:val="0"/>
                      <w:marBottom w:val="0"/>
                      <w:divBdr>
                        <w:top w:val="none" w:sz="0" w:space="0" w:color="auto"/>
                        <w:left w:val="none" w:sz="0" w:space="0" w:color="auto"/>
                        <w:bottom w:val="none" w:sz="0" w:space="0" w:color="auto"/>
                        <w:right w:val="none" w:sz="0" w:space="0" w:color="auto"/>
                      </w:divBdr>
                    </w:div>
                    <w:div w:id="807474998">
                      <w:marLeft w:val="0"/>
                      <w:marRight w:val="0"/>
                      <w:marTop w:val="0"/>
                      <w:marBottom w:val="0"/>
                      <w:divBdr>
                        <w:top w:val="none" w:sz="0" w:space="0" w:color="auto"/>
                        <w:left w:val="none" w:sz="0" w:space="0" w:color="auto"/>
                        <w:bottom w:val="none" w:sz="0" w:space="0" w:color="auto"/>
                        <w:right w:val="none" w:sz="0" w:space="0" w:color="auto"/>
                      </w:divBdr>
                    </w:div>
                    <w:div w:id="1995328872">
                      <w:marLeft w:val="0"/>
                      <w:marRight w:val="0"/>
                      <w:marTop w:val="0"/>
                      <w:marBottom w:val="0"/>
                      <w:divBdr>
                        <w:top w:val="none" w:sz="0" w:space="0" w:color="auto"/>
                        <w:left w:val="none" w:sz="0" w:space="0" w:color="auto"/>
                        <w:bottom w:val="none" w:sz="0" w:space="0" w:color="auto"/>
                        <w:right w:val="none" w:sz="0" w:space="0" w:color="auto"/>
                      </w:divBdr>
                    </w:div>
                    <w:div w:id="1021469959">
                      <w:marLeft w:val="0"/>
                      <w:marRight w:val="0"/>
                      <w:marTop w:val="0"/>
                      <w:marBottom w:val="0"/>
                      <w:divBdr>
                        <w:top w:val="none" w:sz="0" w:space="0" w:color="auto"/>
                        <w:left w:val="none" w:sz="0" w:space="0" w:color="auto"/>
                        <w:bottom w:val="none" w:sz="0" w:space="0" w:color="auto"/>
                        <w:right w:val="none" w:sz="0" w:space="0" w:color="auto"/>
                      </w:divBdr>
                    </w:div>
                    <w:div w:id="1486051450">
                      <w:marLeft w:val="0"/>
                      <w:marRight w:val="0"/>
                      <w:marTop w:val="0"/>
                      <w:marBottom w:val="0"/>
                      <w:divBdr>
                        <w:top w:val="none" w:sz="0" w:space="0" w:color="auto"/>
                        <w:left w:val="none" w:sz="0" w:space="0" w:color="auto"/>
                        <w:bottom w:val="none" w:sz="0" w:space="0" w:color="auto"/>
                        <w:right w:val="none" w:sz="0" w:space="0" w:color="auto"/>
                      </w:divBdr>
                    </w:div>
                    <w:div w:id="1341421451">
                      <w:marLeft w:val="0"/>
                      <w:marRight w:val="0"/>
                      <w:marTop w:val="0"/>
                      <w:marBottom w:val="0"/>
                      <w:divBdr>
                        <w:top w:val="none" w:sz="0" w:space="0" w:color="auto"/>
                        <w:left w:val="none" w:sz="0" w:space="0" w:color="auto"/>
                        <w:bottom w:val="none" w:sz="0" w:space="0" w:color="auto"/>
                        <w:right w:val="none" w:sz="0" w:space="0" w:color="auto"/>
                      </w:divBdr>
                    </w:div>
                  </w:divsChild>
                </w:div>
                <w:div w:id="73553746">
                  <w:marLeft w:val="0"/>
                  <w:marRight w:val="0"/>
                  <w:marTop w:val="0"/>
                  <w:marBottom w:val="0"/>
                  <w:divBdr>
                    <w:top w:val="none" w:sz="0" w:space="0" w:color="auto"/>
                    <w:left w:val="none" w:sz="0" w:space="0" w:color="auto"/>
                    <w:bottom w:val="none" w:sz="0" w:space="0" w:color="auto"/>
                    <w:right w:val="none" w:sz="0" w:space="0" w:color="auto"/>
                  </w:divBdr>
                  <w:divsChild>
                    <w:div w:id="112021703">
                      <w:marLeft w:val="0"/>
                      <w:marRight w:val="0"/>
                      <w:marTop w:val="0"/>
                      <w:marBottom w:val="0"/>
                      <w:divBdr>
                        <w:top w:val="none" w:sz="0" w:space="0" w:color="auto"/>
                        <w:left w:val="none" w:sz="0" w:space="0" w:color="auto"/>
                        <w:bottom w:val="none" w:sz="0" w:space="0" w:color="auto"/>
                        <w:right w:val="none" w:sz="0" w:space="0" w:color="auto"/>
                      </w:divBdr>
                    </w:div>
                    <w:div w:id="1938517841">
                      <w:marLeft w:val="0"/>
                      <w:marRight w:val="0"/>
                      <w:marTop w:val="0"/>
                      <w:marBottom w:val="0"/>
                      <w:divBdr>
                        <w:top w:val="none" w:sz="0" w:space="0" w:color="auto"/>
                        <w:left w:val="none" w:sz="0" w:space="0" w:color="auto"/>
                        <w:bottom w:val="none" w:sz="0" w:space="0" w:color="auto"/>
                        <w:right w:val="none" w:sz="0" w:space="0" w:color="auto"/>
                      </w:divBdr>
                    </w:div>
                    <w:div w:id="425737678">
                      <w:marLeft w:val="0"/>
                      <w:marRight w:val="0"/>
                      <w:marTop w:val="0"/>
                      <w:marBottom w:val="0"/>
                      <w:divBdr>
                        <w:top w:val="none" w:sz="0" w:space="0" w:color="auto"/>
                        <w:left w:val="none" w:sz="0" w:space="0" w:color="auto"/>
                        <w:bottom w:val="none" w:sz="0" w:space="0" w:color="auto"/>
                        <w:right w:val="none" w:sz="0" w:space="0" w:color="auto"/>
                      </w:divBdr>
                    </w:div>
                    <w:div w:id="566888958">
                      <w:marLeft w:val="0"/>
                      <w:marRight w:val="0"/>
                      <w:marTop w:val="0"/>
                      <w:marBottom w:val="0"/>
                      <w:divBdr>
                        <w:top w:val="none" w:sz="0" w:space="0" w:color="auto"/>
                        <w:left w:val="none" w:sz="0" w:space="0" w:color="auto"/>
                        <w:bottom w:val="none" w:sz="0" w:space="0" w:color="auto"/>
                        <w:right w:val="none" w:sz="0" w:space="0" w:color="auto"/>
                      </w:divBdr>
                    </w:div>
                    <w:div w:id="1876581034">
                      <w:marLeft w:val="0"/>
                      <w:marRight w:val="0"/>
                      <w:marTop w:val="0"/>
                      <w:marBottom w:val="0"/>
                      <w:divBdr>
                        <w:top w:val="none" w:sz="0" w:space="0" w:color="auto"/>
                        <w:left w:val="none" w:sz="0" w:space="0" w:color="auto"/>
                        <w:bottom w:val="none" w:sz="0" w:space="0" w:color="auto"/>
                        <w:right w:val="none" w:sz="0" w:space="0" w:color="auto"/>
                      </w:divBdr>
                    </w:div>
                    <w:div w:id="1599830842">
                      <w:marLeft w:val="0"/>
                      <w:marRight w:val="0"/>
                      <w:marTop w:val="0"/>
                      <w:marBottom w:val="0"/>
                      <w:divBdr>
                        <w:top w:val="none" w:sz="0" w:space="0" w:color="auto"/>
                        <w:left w:val="none" w:sz="0" w:space="0" w:color="auto"/>
                        <w:bottom w:val="none" w:sz="0" w:space="0" w:color="auto"/>
                        <w:right w:val="none" w:sz="0" w:space="0" w:color="auto"/>
                      </w:divBdr>
                    </w:div>
                    <w:div w:id="300114876">
                      <w:marLeft w:val="0"/>
                      <w:marRight w:val="0"/>
                      <w:marTop w:val="0"/>
                      <w:marBottom w:val="0"/>
                      <w:divBdr>
                        <w:top w:val="none" w:sz="0" w:space="0" w:color="auto"/>
                        <w:left w:val="none" w:sz="0" w:space="0" w:color="auto"/>
                        <w:bottom w:val="none" w:sz="0" w:space="0" w:color="auto"/>
                        <w:right w:val="none" w:sz="0" w:space="0" w:color="auto"/>
                      </w:divBdr>
                    </w:div>
                    <w:div w:id="500588230">
                      <w:marLeft w:val="0"/>
                      <w:marRight w:val="0"/>
                      <w:marTop w:val="0"/>
                      <w:marBottom w:val="0"/>
                      <w:divBdr>
                        <w:top w:val="none" w:sz="0" w:space="0" w:color="auto"/>
                        <w:left w:val="none" w:sz="0" w:space="0" w:color="auto"/>
                        <w:bottom w:val="none" w:sz="0" w:space="0" w:color="auto"/>
                        <w:right w:val="none" w:sz="0" w:space="0" w:color="auto"/>
                      </w:divBdr>
                    </w:div>
                  </w:divsChild>
                </w:div>
                <w:div w:id="1196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4404</Words>
  <Characters>26429</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Formejster</dc:creator>
  <cp:keywords/>
  <dc:description/>
  <cp:lastModifiedBy>Tomasz Formejster</cp:lastModifiedBy>
  <cp:revision>1</cp:revision>
  <dcterms:created xsi:type="dcterms:W3CDTF">2020-02-13T10:36:00Z</dcterms:created>
  <dcterms:modified xsi:type="dcterms:W3CDTF">2020-02-13T10:38:00Z</dcterms:modified>
</cp:coreProperties>
</file>